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0" w:name="_GoBack"/>
      <w:bookmarkEnd w:id="0"/>
      <w:r>
        <w:rPr>
          <w:rFonts w:hint="eastAsia" w:ascii="方正小标宋_GBK" w:hAnsi="方正小标宋_GBK" w:eastAsia="方正小标宋_GBK"/>
          <w:b w:val="0"/>
          <w:bCs w:val="0"/>
          <w:sz w:val="30"/>
        </w:rPr>
        <w:t>税收管理领域基层政务公开标准目录</w:t>
      </w:r>
    </w:p>
    <w:tbl>
      <w:tblPr>
        <w:tblStyle w:val="3"/>
        <w:tblW w:w="15840" w:type="dxa"/>
        <w:tblInd w:w="-9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900"/>
        <w:gridCol w:w="3341"/>
        <w:gridCol w:w="2239"/>
        <w:gridCol w:w="2340"/>
        <w:gridCol w:w="1080"/>
        <w:gridCol w:w="1620"/>
        <w:gridCol w:w="540"/>
        <w:gridCol w:w="360"/>
        <w:gridCol w:w="540"/>
        <w:gridCol w:w="540"/>
        <w:gridCol w:w="540"/>
        <w:gridCol w:w="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3341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239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3341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239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36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36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18"/>
                <w:szCs w:val="18"/>
              </w:rPr>
              <w:t>政策法规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18"/>
                <w:szCs w:val="18"/>
              </w:rPr>
              <w:t>税收法律法规</w:t>
            </w:r>
          </w:p>
        </w:tc>
        <w:tc>
          <w:tcPr>
            <w:tcW w:w="3341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税务机关履职相关的法律、法规、规章</w:t>
            </w:r>
          </w:p>
        </w:tc>
        <w:tc>
          <w:tcPr>
            <w:tcW w:w="2239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《政府信息公开条例》、《国家税务总局关于印发&lt;全面推进政务公开工作实施办法&gt;的通知》 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税务主管部门</w:t>
            </w:r>
          </w:p>
          <w:p>
            <w:pPr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 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18"/>
                <w:szCs w:val="18"/>
              </w:rPr>
              <w:t>税收规范性文件</w:t>
            </w:r>
          </w:p>
        </w:tc>
        <w:tc>
          <w:tcPr>
            <w:tcW w:w="3341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税务机关履职相关的规范性文件</w:t>
            </w:r>
          </w:p>
        </w:tc>
        <w:tc>
          <w:tcPr>
            <w:tcW w:w="2239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纳税服务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纳税人权利</w:t>
            </w:r>
          </w:p>
        </w:tc>
        <w:tc>
          <w:tcPr>
            <w:tcW w:w="334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税收法律法规规定的纳税人权利</w:t>
            </w:r>
          </w:p>
        </w:tc>
        <w:tc>
          <w:tcPr>
            <w:tcW w:w="2239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《税收征收管理法》、《国家税务总局关于纳税人权利与义务的公告》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 政府网站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纳税人义务</w:t>
            </w:r>
          </w:p>
        </w:tc>
        <w:tc>
          <w:tcPr>
            <w:tcW w:w="334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税收法律法规规定的纳税人义务</w:t>
            </w:r>
          </w:p>
        </w:tc>
        <w:tc>
          <w:tcPr>
            <w:tcW w:w="2239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0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5"/>
                <w:szCs w:val="15"/>
              </w:rPr>
              <w:t>5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纳税服务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A级纳税人名单</w:t>
            </w:r>
          </w:p>
        </w:tc>
        <w:tc>
          <w:tcPr>
            <w:tcW w:w="334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纳税人识别号、纳税人名称、评价年度</w:t>
            </w:r>
          </w:p>
        </w:tc>
        <w:tc>
          <w:tcPr>
            <w:tcW w:w="22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《关于明确纳税信用管理若干业务口径的公告》、《国家税务总局关于印发&lt;全面推进政务公开工作实施办法&gt;的通知》 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涉税专业服务相关信息</w:t>
            </w:r>
          </w:p>
        </w:tc>
        <w:tc>
          <w:tcPr>
            <w:tcW w:w="334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纳入监管的涉税专业服务机构名单及其信用情况、未经行政登记的税务师事务所名单、涉税服务失信名录</w:t>
            </w:r>
          </w:p>
        </w:tc>
        <w:tc>
          <w:tcPr>
            <w:tcW w:w="22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《涉税专业服务监管办法（试行）》、《涉税专业服务信用评价管理办法（试行）》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纳税服务　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办税地图</w:t>
            </w:r>
          </w:p>
        </w:tc>
        <w:tc>
          <w:tcPr>
            <w:tcW w:w="334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办税服务厅名称、地址、电话、办公时间、主要职责</w:t>
            </w:r>
          </w:p>
        </w:tc>
        <w:tc>
          <w:tcPr>
            <w:tcW w:w="22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《关于印发&lt;全面推进政务公开工作实施办法&gt;的通知》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办税日历</w:t>
            </w:r>
          </w:p>
        </w:tc>
        <w:tc>
          <w:tcPr>
            <w:tcW w:w="334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申报征收期、申报征收项目、备注</w:t>
            </w:r>
          </w:p>
        </w:tc>
        <w:tc>
          <w:tcPr>
            <w:tcW w:w="22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《关于印发&lt;全面推进政务公开工作实施办法&gt;的通知》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办税指南</w:t>
            </w:r>
          </w:p>
        </w:tc>
        <w:tc>
          <w:tcPr>
            <w:tcW w:w="334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事项名称、设定依据、申请条件、办理材料、办理地点、办理机构、收费标准、办理时间、联系电话、办理流程、纳税人注意事项、政策依据</w:t>
            </w:r>
          </w:p>
        </w:tc>
        <w:tc>
          <w:tcPr>
            <w:tcW w:w="22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《关于印发&lt;全面推进政务公开工作实施办法&gt;的通知》 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bottom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bottom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bottom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权责清单</w:t>
            </w:r>
          </w:p>
        </w:tc>
        <w:tc>
          <w:tcPr>
            <w:tcW w:w="3341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职权名称、设定依据、履责方式、追责情形、权责事项信息表（包括基本信息、办理信息、监管措施、咨询查询、行政相对人责任、监督责任、法律救济、行政职权运行流程图等）           </w:t>
            </w:r>
          </w:p>
        </w:tc>
        <w:tc>
          <w:tcPr>
            <w:tcW w:w="22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《关于印发&lt;全面推进政务公开工作实施办法&gt;的通知》 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 政府网站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2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准予行政许可决定公示</w:t>
            </w:r>
          </w:p>
        </w:tc>
        <w:tc>
          <w:tcPr>
            <w:tcW w:w="334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行政许可决定书及其文号、设定依据、项目名称、行政相对人统一社会信用代码、审批部门</w:t>
            </w:r>
          </w:p>
        </w:tc>
        <w:tc>
          <w:tcPr>
            <w:tcW w:w="22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《关于做好行政许可和行政处罚等信用信息公示工作的通知》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在做出行政许可决定之日起7个工作日内完成公示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行政处罚决定和结果公示</w:t>
            </w:r>
          </w:p>
        </w:tc>
        <w:tc>
          <w:tcPr>
            <w:tcW w:w="334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行政处罚决定书文号、执法依据、案件名称、行政相对人统一社会信用代码、处罚事由、作出处罚决定的部门、处罚结果</w:t>
            </w:r>
          </w:p>
        </w:tc>
        <w:tc>
          <w:tcPr>
            <w:tcW w:w="22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《关于做好行政许可和行政处罚等信用信息公示工作的通知》                           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在做出行政处罚决定之日起7个工作日内完成公示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/>
                <w:color w:val="00000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1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非正常户公告</w:t>
            </w:r>
          </w:p>
        </w:tc>
        <w:tc>
          <w:tcPr>
            <w:tcW w:w="334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人为企业或单位的，公告企业或单位的名称、纳税人识别号、法定代表人或负责人姓名、居民身份证或其他有效身份证件号码（隐去出生年月日）、经营地点；纳税人为个体工商户的，公告业户名称、业主姓名、纳税人识别号、居民身份证或其他有效身份证件号码（隐去出生年月日）、经营地点</w:t>
            </w:r>
          </w:p>
        </w:tc>
        <w:tc>
          <w:tcPr>
            <w:tcW w:w="22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《税收征收管理法》、《税收征收管理法实施细则》、《关于进一步完善税务登记管理有关问题的公告》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在非正常户认定的次月公告非正常户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欠税公告</w:t>
            </w:r>
          </w:p>
        </w:tc>
        <w:tc>
          <w:tcPr>
            <w:tcW w:w="334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企业或单位欠税的：公告企业或单位的名称、纳税人识别号、法定代表人或负责人姓名、居民身份证或其他有效身份证件号码（隐去出生年月日）、经营地点、欠税税种、欠税余额和当期新发生的欠税金额；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个体工商户欠税的：公告业户名称、业主姓名、纳税人识别号、居民身份证或其他有效身份证件号码（隐去出生年月日）、经营地点、欠税税种、欠税余额和当期新发生的欠税金额；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个人（不含个体工商户）欠税的：公告其姓名、居民身份证或其他有效身份证件号码（隐去出生年月日）、欠税税种、欠税余额和当期新发生的欠税金额                                                                              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对走逃、失踪的纳税户以及其他经税务机关查无下落的纳税人欠税的，由各省级和计划单列市税务局公告 </w:t>
            </w:r>
          </w:p>
        </w:tc>
        <w:tc>
          <w:tcPr>
            <w:tcW w:w="22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《税收征收管理法》、《税收征收管理法实施细则》、《欠税公告办法（试行）》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企业或单位欠税的，每季公告一次；个体工商户和其他个人欠税的，每半年公告一次；走逃、失踪的纳税户以及其他经税务机关查无下落的非正常户欠税的，随时公告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个体工商户定额公示公告</w:t>
            </w:r>
          </w:p>
        </w:tc>
        <w:tc>
          <w:tcPr>
            <w:tcW w:w="3341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纳税人名称、统一社会信息代码（纳税人识别号）、生产经营地址、定额项目、行业类别、核定定额、应纳税额、定额执行起止日期、主管税务机关</w:t>
            </w:r>
          </w:p>
        </w:tc>
        <w:tc>
          <w:tcPr>
            <w:tcW w:w="2239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《关于印发个体工商户税收定期定额征收管理文书的通知》、《关于个体工商户定期定额征收管理有关问题的通知》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5" w:hRule="atLeast"/>
        </w:trPr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行政执法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委托代征公告</w:t>
            </w:r>
          </w:p>
        </w:tc>
        <w:tc>
          <w:tcPr>
            <w:tcW w:w="3341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机关和代征人的名称、联系电话,代征人为行政、事业、企业单位及其他社会组织的，应包括法定代表人或负责人姓名和地址；代征人为自然人的，应包括姓名、户口所在地、现居住地址；委托代征的范围和期限；委托代征的税种及附加、计税依据及税率税务机关确定的其他需要公告的事项</w:t>
            </w:r>
          </w:p>
        </w:tc>
        <w:tc>
          <w:tcPr>
            <w:tcW w:w="2239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《税收征收管理法》、《税收征收管理法实施细则》、《国家税务总局关于发布＜委托代征管理办法＞的公告》</w:t>
            </w:r>
          </w:p>
        </w:tc>
        <w:tc>
          <w:tcPr>
            <w:tcW w:w="23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政府网站  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mODg2NzhmOWU1YTFmZjNlMmY4OWRiZTg4MWExMjcifQ=="/>
  </w:docVars>
  <w:rsids>
    <w:rsidRoot w:val="55F3058C"/>
    <w:rsid w:val="52B515D7"/>
    <w:rsid w:val="55F305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2460</Words>
  <Characters>2477</Characters>
  <Lines>0</Lines>
  <Paragraphs>0</Paragraphs>
  <TotalTime>0</TotalTime>
  <ScaleCrop>false</ScaleCrop>
  <LinksUpToDate>false</LinksUpToDate>
  <CharactersWithSpaces>3590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2022-12-10T01:59:00Z</dcterms:created>
  <dc:creator>Administrator</dc:creator>
  <cp:lastModifiedBy>草飞重 、禾右页</cp:lastModifiedBy>
  <dcterms:modified xsi:type="dcterms:W3CDTF">2023-06-28T02:45:40Z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F898AE7E38B148CDA8259D798CF1BDBE_12</vt:lpwstr>
  </property>
</Properties>
</file>