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r>
        <w:rPr>
          <w:rFonts w:hint="eastAsia" w:ascii="方正小标宋_GBK" w:hAnsi="方正小标宋_GBK" w:eastAsia="方正小标宋_GBK"/>
          <w:b w:val="0"/>
          <w:bCs w:val="0"/>
          <w:sz w:val="30"/>
        </w:rPr>
        <w:t>公共法律服务领域基层政务公开标准目录</w:t>
      </w:r>
    </w:p>
    <w:tbl>
      <w:tblPr>
        <w:tblStyle w:val="3"/>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440"/>
        <w:gridCol w:w="1620"/>
        <w:gridCol w:w="1980"/>
        <w:gridCol w:w="1800"/>
        <w:gridCol w:w="900"/>
        <w:gridCol w:w="2340"/>
        <w:gridCol w:w="540"/>
        <w:gridCol w:w="900"/>
        <w:gridCol w:w="540"/>
        <w:gridCol w:w="720"/>
        <w:gridCol w:w="54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3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6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22"/>
              </w:rPr>
            </w:pPr>
          </w:p>
        </w:tc>
        <w:tc>
          <w:tcPr>
            <w:tcW w:w="9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4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620" w:type="dxa"/>
            <w:vMerge w:val="continue"/>
            <w:vAlign w:val="center"/>
          </w:tcPr>
          <w:p>
            <w:pPr>
              <w:widowControl/>
              <w:jc w:val="left"/>
              <w:rPr>
                <w:rFonts w:ascii="黑体" w:hAnsi="宋体" w:eastAsia="黑体" w:cs="宋体"/>
                <w:color w:val="000000"/>
                <w:kern w:val="0"/>
                <w:sz w:val="22"/>
              </w:rPr>
            </w:pPr>
          </w:p>
        </w:tc>
        <w:tc>
          <w:tcPr>
            <w:tcW w:w="1980" w:type="dxa"/>
            <w:vMerge w:val="continue"/>
            <w:vAlign w:val="center"/>
          </w:tcPr>
          <w:p>
            <w:pPr>
              <w:widowControl/>
              <w:jc w:val="left"/>
              <w:rPr>
                <w:rFonts w:ascii="黑体" w:hAnsi="宋体" w:eastAsia="黑体" w:cs="宋体"/>
                <w:color w:val="000000"/>
                <w:kern w:val="0"/>
                <w:sz w:val="22"/>
              </w:rPr>
            </w:pPr>
          </w:p>
        </w:tc>
        <w:tc>
          <w:tcPr>
            <w:tcW w:w="1800" w:type="dxa"/>
            <w:vMerge w:val="continue"/>
            <w:vAlign w:val="center"/>
          </w:tcPr>
          <w:p>
            <w:pPr>
              <w:widowControl/>
              <w:jc w:val="left"/>
              <w:rPr>
                <w:rFonts w:ascii="黑体" w:hAnsi="宋体" w:eastAsia="黑体" w:cs="宋体"/>
                <w:color w:val="000000"/>
                <w:kern w:val="0"/>
                <w:sz w:val="22"/>
              </w:rPr>
            </w:pPr>
          </w:p>
        </w:tc>
        <w:tc>
          <w:tcPr>
            <w:tcW w:w="900" w:type="dxa"/>
            <w:vMerge w:val="continue"/>
            <w:vAlign w:val="center"/>
          </w:tcPr>
          <w:p>
            <w:pPr>
              <w:widowControl/>
              <w:jc w:val="left"/>
              <w:rPr>
                <w:rFonts w:ascii="黑体" w:hAnsi="宋体" w:eastAsia="黑体" w:cs="宋体"/>
                <w:color w:val="000000"/>
                <w:kern w:val="0"/>
                <w:sz w:val="22"/>
              </w:rPr>
            </w:pPr>
          </w:p>
        </w:tc>
        <w:tc>
          <w:tcPr>
            <w:tcW w:w="2340" w:type="dxa"/>
            <w:vMerge w:val="continue"/>
            <w:vAlign w:val="center"/>
          </w:tcPr>
          <w:p>
            <w:pPr>
              <w:widowControl/>
              <w:jc w:val="left"/>
              <w:rPr>
                <w:rFonts w:ascii="黑体" w:hAnsi="宋体" w:eastAsia="黑体" w:cs="宋体"/>
                <w:kern w:val="0"/>
                <w:sz w:val="22"/>
              </w:rPr>
            </w:pP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9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900" w:type="dxa"/>
            <w:vMerge w:val="restart"/>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法治宣传教育</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法律知识普及服务</w:t>
            </w:r>
          </w:p>
        </w:tc>
        <w:tc>
          <w:tcPr>
            <w:tcW w:w="162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法律法规资讯；普法动态资讯；普法讲师团信息等</w:t>
            </w:r>
          </w:p>
        </w:tc>
        <w:tc>
          <w:tcPr>
            <w:tcW w:w="198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《中共中央、国务院转发&lt;中央宣传部、司法部关于在公民中开展法治宣传教育的第七个五年规划（2016－2020年）&gt;》、各省“七五”普法规划</w:t>
            </w:r>
          </w:p>
        </w:tc>
        <w:tc>
          <w:tcPr>
            <w:tcW w:w="180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■纸质媒体    ■入户/现场     </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■社区/企事业单位/村公示栏（电子屏）</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推广法治文化服务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辖区内法治文化阵地信息；法治文化作品、产品</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对在法治宣传教育工作中做出显著成绩的单位和个人进行表彰奖励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评选表彰通知；先进集体和个人申报表（空白表）；拟表彰的先进集体先进个人名单；表彰决定</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律师</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对没有取得律师执业证书以律师名义从事法律业务行为的处罚</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行政处罚决定或行政处罚决定书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《律师法》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公证</w:t>
            </w:r>
          </w:p>
        </w:tc>
        <w:tc>
          <w:tcPr>
            <w:tcW w:w="1440" w:type="dxa"/>
            <w:vAlign w:val="center"/>
          </w:tcPr>
          <w:p>
            <w:pP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公证员一般任职执业审核、考核任职执业审核</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审查（考核）意见</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《公证法》、《公证员执业管理办法》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ascii="仿宋_GB2312" w:hAnsi="宋体" w:eastAsia="仿宋_GB2312"/>
                <w:color w:val="000000"/>
                <w:sz w:val="18"/>
                <w:szCs w:val="18"/>
              </w:rPr>
              <w:t xml:space="preserve">■精准推送 </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4" w:hRule="atLeas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6</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给予法律援助决定书；不予法律援助决定书；指派通知书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法律援助机构</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■精准推送</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法律援助申请人、受指派的律师事务所或其他组织等</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7</w:t>
            </w:r>
          </w:p>
        </w:tc>
        <w:tc>
          <w:tcPr>
            <w:tcW w:w="9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法律援助办案人员办案补贴的审核发放</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案件补贴审核发放表</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自收到公开申请之日起20个工作日内公开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法律援助机构</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■精准推送 </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8</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对法律援助机构不予援助决定异议的审查</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处理决定书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自收到公开申请之日起20个工作日内公开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■精准推送</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9</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对在法律援助工作中作出突出贡献的组织和个人进行表彰奖励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评选表彰通知；先进集体和个人申报表（空白表）；拟表彰的先进集体先进个人名单；表彰决定</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纸质媒体      ■社区/企事业单位/村公示栏（电子屏）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10</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对律师事务所拒绝法律援助机构指派，不安排本所律师办理法律援助案件、律师无正当理由拒绝接受、擅自终止法律援助案件或办理法律援助案件收取财物的处罚</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行政处罚决定或行政处罚决定书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《法律援助条例》、《xx省法律援助条例》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两微一端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11</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基层</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基层法律服务工作者执业核准许可</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不予受理通知书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《基层法律服务工作者管理办法》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■精准推送 </w:t>
            </w:r>
          </w:p>
        </w:tc>
        <w:tc>
          <w:tcPr>
            <w:tcW w:w="540" w:type="dxa"/>
            <w:vAlign w:val="center"/>
          </w:tcPr>
          <w:p>
            <w:pPr>
              <w:jc w:val="center"/>
              <w:rPr>
                <w:rFonts w:ascii="仿宋_GB2312" w:hAnsi="宋体" w:eastAsia="仿宋_GB2312"/>
                <w:color w:val="000000"/>
                <w:sz w:val="18"/>
                <w:szCs w:val="18"/>
              </w:rPr>
            </w:pP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申请人</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12</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基层</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对基层法律服务所、基层法律服务工作者违法违规行为的处罚</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行政处罚决定或行政处罚决定书</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《基层法律服务所管理办法》、《基层法律服务工作者管理办法》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■政府网站</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两微一端</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■纸质媒体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13</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对基层法律服务所、基层法律服务工作者进行表彰奖励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评选表彰通知；先进集体和个人申报表（空白表）；拟表彰的先进集体先进个人名单；表彰决定</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《基层法律服务所管理办法》、《基层法律服务工作者管理办法》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纸质媒体     ■社区/企事业单位/村公示栏（电子屏）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14</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人民调解</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对有突出贡献的人民调解委员会和人民调解员按照国家规定给予表彰奖励</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评选表彰通知；先进集体和个人申报表（空白表）；拟表彰的先进集体先进个人名单；</w:t>
            </w:r>
          </w:p>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表彰决定</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《人民调解法》、《xx省人民调解条例》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 xml:space="preserve">■政府网站   ■两微一端    ■广播电视   </w:t>
            </w:r>
            <w:r>
              <w:rPr>
                <w:rFonts w:hint="eastAsia" w:ascii="仿宋_GB2312" w:hAnsi="宋体" w:eastAsia="仿宋_GB2312"/>
                <w:color w:val="000000"/>
                <w:sz w:val="18"/>
                <w:szCs w:val="18"/>
              </w:rPr>
              <w:t>■</w:t>
            </w:r>
            <w:r>
              <w:rPr>
                <w:rFonts w:ascii="仿宋_GB2312" w:hAnsi="宋体" w:eastAsia="仿宋_GB2312"/>
                <w:color w:val="000000"/>
                <w:sz w:val="18"/>
                <w:szCs w:val="18"/>
              </w:rPr>
              <w:t xml:space="preserve">纸质媒体    ■社区/企事业单位/村公示栏（电子屏）        </w:t>
            </w:r>
            <w:r>
              <w:rPr>
                <w:rFonts w:hint="eastAsia" w:ascii="仿宋_GB2312" w:hAnsi="宋体" w:eastAsia="仿宋_GB2312"/>
                <w:color w:val="000000"/>
                <w:sz w:val="18"/>
                <w:szCs w:val="18"/>
              </w:rPr>
              <w:t xml:space="preserve">    </w:t>
            </w:r>
            <w:r>
              <w:rPr>
                <w:rFonts w:ascii="仿宋_GB2312" w:hAnsi="宋体" w:eastAsia="仿宋_GB2312"/>
                <w:color w:val="000000"/>
                <w:sz w:val="18"/>
                <w:szCs w:val="18"/>
              </w:rPr>
              <w:t xml:space="preserve">            ■其他法律服务网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15</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查询</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法律法规和案例检索服务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法律法规库网址或链接；典型案例库网址或链接</w:t>
            </w:r>
          </w:p>
        </w:tc>
        <w:tc>
          <w:tcPr>
            <w:tcW w:w="19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《中共中央、国务院转发&lt;中央宣传部、司法部关于在公民中开展法治宣传教育的第七个五年规划（2016－2020年）&gt;》《xx省“七五”普法规划》</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■政府网站   ■两微一端</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16</w:t>
            </w:r>
          </w:p>
        </w:tc>
        <w:tc>
          <w:tcPr>
            <w:tcW w:w="900" w:type="dxa"/>
            <w:vMerge w:val="continue"/>
            <w:vAlign w:val="center"/>
          </w:tcPr>
          <w:p>
            <w:pPr>
              <w:jc w:val="center"/>
              <w:rPr>
                <w:rFonts w:ascii="仿宋_GB2312" w:hAnsi="宋体" w:eastAsia="仿宋_GB2312"/>
                <w:color w:val="000000"/>
                <w:sz w:val="18"/>
                <w:szCs w:val="18"/>
              </w:rPr>
            </w:pP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法律服务机构、人员信息查询服务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辖区内的律师、公证、基层法律服务、司法鉴定、仲裁、人民调解等法律服务机构和人员有关基本信息、从业信息和信用信息等</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司法行政部门</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■两微一端    ■公开查阅点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17</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法律咨询</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公共法律服务实体平台、热线平台、网络平台咨询服务</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公共法律服务实体、热线、网络平台法律咨询服务指南</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司法行政部门、公共法律服务中心、公共法律服务工作站</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■公开查阅点  ■政务服务中心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18</w:t>
            </w:r>
          </w:p>
        </w:tc>
        <w:tc>
          <w:tcPr>
            <w:tcW w:w="90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公共法律服务平台</w:t>
            </w:r>
          </w:p>
        </w:tc>
        <w:tc>
          <w:tcPr>
            <w:tcW w:w="1440" w:type="dxa"/>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公共法律服务实体、热线、网络平台信息</w:t>
            </w:r>
          </w:p>
        </w:tc>
        <w:tc>
          <w:tcPr>
            <w:tcW w:w="1620" w:type="dxa"/>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9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司法行政部门、公共法律服务中心、公共法律服务工作站</w:t>
            </w:r>
          </w:p>
        </w:tc>
        <w:tc>
          <w:tcPr>
            <w:tcW w:w="2340" w:type="dxa"/>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■政府公报    ■两微一端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■发布会/听证会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■广播电视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■公开查阅点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90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bl>
    <w:p>
      <w:pPr>
        <w:jc w:val="center"/>
        <w:rPr>
          <w:rFonts w:ascii="Times New Roman" w:hAnsi="Times New Roman" w:eastAsia="方正小标宋_GBK"/>
          <w:sz w:val="28"/>
          <w:szCs w:val="28"/>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s>
  <w:rsids>
    <w:rsidRoot w:val="694E578E"/>
    <w:rsid w:val="41DE7927"/>
    <w:rsid w:val="694E57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2611</Words>
  <Characters>2661</Characters>
  <Lines>0</Lines>
  <Paragraphs>0</Paragraphs>
  <TotalTime>0</TotalTime>
  <ScaleCrop>false</ScaleCrop>
  <LinksUpToDate>false</LinksUpToDate>
  <CharactersWithSpaces>2924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2022-12-10T01:50:00Z</dcterms:created>
  <dc:creator>Administrator</dc:creator>
  <cp:lastModifiedBy>草飞重 、禾右页</cp:lastModifiedBy>
  <dcterms:modified xsi:type="dcterms:W3CDTF">2023-06-28T02:41:42Z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86B0677682C54E18A720CB9B151B4247_12</vt:lpwstr>
  </property>
</Properties>
</file>