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240" w:lineRule="auto"/>
        <w:ind w:right="0" w:rightChars="0"/>
        <w:jc w:val="distribute"/>
        <w:textAlignment w:val="auto"/>
        <w:outlineLvl w:val="9"/>
        <w:rPr>
          <w:rFonts w:hint="eastAsia" w:ascii="方正小标宋简体" w:hAnsi="方正小标宋简体" w:eastAsia="方正小标宋简体" w:cs="方正小标宋简体"/>
          <w:color w:val="FF0000"/>
          <w:w w:val="48"/>
          <w:sz w:val="150"/>
          <w:szCs w:val="150"/>
          <w:lang w:val="en-US" w:eastAsia="zh-CN"/>
        </w:rPr>
      </w:pPr>
      <w:r>
        <w:rPr>
          <w:rFonts w:hint="eastAsia" w:ascii="方正小标宋简体" w:hAnsi="方正小标宋简体" w:eastAsia="方正小标宋简体" w:cs="方正小标宋简体"/>
          <w:color w:val="FF0000"/>
          <w:w w:val="48"/>
          <w:sz w:val="150"/>
          <w:szCs w:val="150"/>
          <w:lang w:val="en-US" w:eastAsia="zh-CN"/>
        </w:rPr>
        <w:t>泗阳县人民政府办公室文件</w:t>
      </w:r>
    </w:p>
    <w:p>
      <w:pPr>
        <w:keepNext w:val="0"/>
        <w:keepLines w:val="0"/>
        <w:pageBreakBefore w:val="0"/>
        <w:widowControl w:val="0"/>
        <w:kinsoku/>
        <w:wordWrap/>
        <w:overflowPunct/>
        <w:topLinePunct w:val="0"/>
        <w:autoSpaceDE/>
        <w:autoSpaceDN/>
        <w:bidi w:val="0"/>
        <w:adjustRightInd/>
        <w:snapToGrid/>
        <w:spacing w:line="800" w:lineRule="exact"/>
        <w:ind w:right="0" w:rightChars="0"/>
        <w:jc w:val="center"/>
        <w:textAlignment w:val="auto"/>
        <w:outlineLvl w:val="9"/>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泗政办发〔2022〕</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44</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号</w:t>
      </w:r>
    </w:p>
    <w:p>
      <w:pPr>
        <w:pStyle w:val="2"/>
        <w:rPr>
          <w:rFonts w:hint="default" w:ascii="Times New Roman" w:hAnsi="Times New Roman" w:eastAsia="方正小标宋_GBK" w:cs="Times New Roman"/>
          <w:color w:val="000000" w:themeColor="text1"/>
          <w:sz w:val="44"/>
          <w:szCs w:val="44"/>
          <w:lang w:val="en-US" w:eastAsia="zh-CN"/>
          <w14:textFill>
            <w14:solidFill>
              <w14:schemeClr w14:val="tx1"/>
            </w14:solidFill>
          </w14:textFill>
        </w:rPr>
      </w:pPr>
      <w:r>
        <w:rPr>
          <w:rFonts w:hint="default" w:ascii="Times New Roman" w:hAnsi="Times New Roman" w:cs="Times New Roman"/>
        </w:rPr>
        <mc:AlternateContent>
          <mc:Choice Requires="wps">
            <w:drawing>
              <wp:anchor distT="0" distB="0" distL="114300" distR="114300" simplePos="0" relativeHeight="251669504" behindDoc="0" locked="0" layoutInCell="1" allowOverlap="1">
                <wp:simplePos x="0" y="0"/>
                <wp:positionH relativeFrom="page">
                  <wp:posOffset>1030605</wp:posOffset>
                </wp:positionH>
                <wp:positionV relativeFrom="page">
                  <wp:posOffset>3667760</wp:posOffset>
                </wp:positionV>
                <wp:extent cx="5728970" cy="3175"/>
                <wp:effectExtent l="0" t="15875" r="5080" b="19050"/>
                <wp:wrapNone/>
                <wp:docPr id="4" name="直接连接符 4"/>
                <wp:cNvGraphicFramePr/>
                <a:graphic xmlns:a="http://schemas.openxmlformats.org/drawingml/2006/main">
                  <a:graphicData uri="http://schemas.microsoft.com/office/word/2010/wordprocessingShape">
                    <wps:wsp>
                      <wps:cNvCnPr/>
                      <wps:spPr>
                        <a:xfrm>
                          <a:off x="0" y="0"/>
                          <a:ext cx="5728970" cy="3175"/>
                        </a:xfrm>
                        <a:prstGeom prst="line">
                          <a:avLst/>
                        </a:prstGeom>
                        <a:ln w="31750" cap="flat" cmpd="sng">
                          <a:solidFill>
                            <a:srgbClr val="FF0000"/>
                          </a:solidFill>
                          <a:prstDash val="solid"/>
                          <a:headEnd type="none" w="med" len="med"/>
                          <a:tailEnd type="none" w="med" len="med"/>
                        </a:ln>
                        <a:effectLst>
                          <a:outerShdw algn="ctr" rotWithShape="0">
                            <a:srgbClr val="C0C0C0"/>
                          </a:outerShdw>
                        </a:effectLst>
                      </wps:spPr>
                      <wps:bodyPr upright="1"/>
                    </wps:wsp>
                  </a:graphicData>
                </a:graphic>
              </wp:anchor>
            </w:drawing>
          </mc:Choice>
          <mc:Fallback>
            <w:pict>
              <v:line id="_x0000_s1026" o:spid="_x0000_s1026" o:spt="20" style="position:absolute;left:0pt;margin-left:81.15pt;margin-top:288.8pt;height:0.25pt;width:451.1pt;mso-position-horizontal-relative:page;mso-position-vertical-relative:page;z-index:251669504;mso-width-relative:page;mso-height-relative:page;" filled="f" stroked="t" coordsize="21600,21600" o:gfxdata="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1fTr49oAAAAMAQAADwAAAAAAAAABACAAAAAi&#10;AAAAZHJzL2Rvd25yZXYueG1sUEsBAhQAFAAAAAgAh07iQKdB5T8IAgAABQQAAA4AAAAAAAAAAQAg&#10;AAAAKQEAAGRycy9lMm9Eb2MueG1sUEsFBgAAAAAGAAYAWQEAAKMFAAAAAA==&#10;">
                <v:fill on="f" focussize="0,0"/>
                <v:stroke weight="2.5pt" color="#FF0000" joinstyle="round"/>
                <v:imagedata o:title=""/>
                <o:lock v:ext="edit" aspectratio="f"/>
                <v:shadow on="t" color="#C0C0C0" offset="0pt,0pt" origin="0f,0f" matrix="65536f,0f,0f,65536f"/>
              </v:line>
            </w:pict>
          </mc:Fallback>
        </mc:AlternateContent>
      </w:r>
    </w:p>
    <w:p>
      <w:pPr>
        <w:spacing w:line="580" w:lineRule="exact"/>
        <w:jc w:val="center"/>
        <w:rPr>
          <w:rFonts w:ascii="方正仿宋_GBK" w:hAnsi="方正仿宋_GBK" w:eastAsia="方正仿宋_GBK" w:cs="方正仿宋_GBK"/>
          <w:color w:val="000000"/>
          <w:sz w:val="32"/>
          <w:szCs w:val="32"/>
        </w:rPr>
      </w:pPr>
    </w:p>
    <w:p>
      <w:pPr>
        <w:spacing w:line="58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lang w:eastAsia="zh-CN"/>
        </w:rPr>
        <w:t>县政府办公室</w:t>
      </w:r>
      <w:r>
        <w:rPr>
          <w:rFonts w:ascii="Times New Roman" w:hAnsi="Times New Roman" w:eastAsia="方正小标宋_GBK"/>
          <w:sz w:val="44"/>
          <w:szCs w:val="44"/>
        </w:rPr>
        <w:t>关于印发</w:t>
      </w:r>
    </w:p>
    <w:p>
      <w:pPr>
        <w:spacing w:line="58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lang w:val="en-US" w:eastAsia="zh-CN"/>
        </w:rPr>
        <w:t>泗阳县</w:t>
      </w:r>
      <w:r>
        <w:rPr>
          <w:rFonts w:ascii="Times New Roman" w:hAnsi="Times New Roman" w:eastAsia="方正小标宋_GBK"/>
          <w:sz w:val="44"/>
          <w:szCs w:val="44"/>
        </w:rPr>
        <w:t>2022年政务公开工作要点的通知</w:t>
      </w:r>
    </w:p>
    <w:p>
      <w:pPr>
        <w:spacing w:line="580" w:lineRule="exact"/>
        <w:rPr>
          <w:rFonts w:ascii="Times New Roman" w:hAnsi="Times New Roman" w:eastAsia="方正仿宋_GBK"/>
          <w:sz w:val="32"/>
          <w:szCs w:val="32"/>
        </w:rPr>
      </w:pPr>
    </w:p>
    <w:p>
      <w:pPr>
        <w:spacing w:line="580" w:lineRule="exact"/>
        <w:rPr>
          <w:rFonts w:hint="eastAsia" w:ascii="方正仿宋_GBK" w:hAnsi="Times New Roman" w:eastAsia="方正仿宋_GBK"/>
          <w:sz w:val="32"/>
          <w:szCs w:val="32"/>
        </w:rPr>
      </w:pPr>
      <w:r>
        <w:rPr>
          <w:rFonts w:hint="eastAsia" w:ascii="方正仿宋_GBK" w:hAnsi="Times New Roman" w:eastAsia="方正仿宋_GBK"/>
          <w:sz w:val="32"/>
          <w:szCs w:val="32"/>
        </w:rPr>
        <w:t>各乡镇人民政府，各街道办事处，各园区（场）管委会，县各委办局，县各直属单位：</w:t>
      </w:r>
    </w:p>
    <w:p>
      <w:pPr>
        <w:spacing w:line="580" w:lineRule="exact"/>
        <w:ind w:firstLine="640" w:firstLineChars="200"/>
        <w:rPr>
          <w:rFonts w:ascii="方正仿宋_GBK" w:hAnsi="Times New Roman" w:eastAsia="方正仿宋_GBK"/>
          <w:sz w:val="32"/>
          <w:szCs w:val="32"/>
        </w:rPr>
      </w:pPr>
      <w:r>
        <w:rPr>
          <w:rFonts w:hint="eastAsia" w:ascii="Times New Roman" w:hAnsi="Times New Roman" w:eastAsia="方正仿宋_GBK"/>
          <w:sz w:val="32"/>
          <w:szCs w:val="32"/>
          <w:lang w:val="en-US" w:eastAsia="zh-CN"/>
        </w:rPr>
        <w:t>现将</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泗阳县</w:t>
      </w:r>
      <w:r>
        <w:rPr>
          <w:rFonts w:hint="eastAsia" w:ascii="Times New Roman" w:hAnsi="Times New Roman" w:eastAsia="方正仿宋_GBK" w:cs="Times New Roman"/>
          <w:sz w:val="32"/>
          <w:szCs w:val="32"/>
        </w:rPr>
        <w:t>202</w:t>
      </w:r>
      <w:r>
        <w:rPr>
          <w:rFonts w:ascii="Times New Roman" w:hAnsi="Times New Roman" w:eastAsia="方正仿宋_GBK" w:cs="Times New Roman"/>
          <w:sz w:val="32"/>
          <w:szCs w:val="32"/>
        </w:rPr>
        <w:t>2</w:t>
      </w:r>
      <w:r>
        <w:rPr>
          <w:rFonts w:hint="eastAsia" w:ascii="方正仿宋_GBK" w:hAnsi="Times New Roman" w:eastAsia="方正仿宋_GBK"/>
          <w:sz w:val="32"/>
          <w:szCs w:val="32"/>
        </w:rPr>
        <w:t>年政务公开工作要点》印发给你们，请认真组织实施。</w:t>
      </w:r>
    </w:p>
    <w:p>
      <w:pPr>
        <w:spacing w:line="580" w:lineRule="exact"/>
        <w:rPr>
          <w:rFonts w:ascii="方正仿宋_GBK" w:hAnsi="Times New Roman" w:eastAsia="方正仿宋_GBK"/>
          <w:sz w:val="32"/>
          <w:szCs w:val="32"/>
        </w:rPr>
      </w:pPr>
      <w:bookmarkStart w:id="0" w:name="_GoBack"/>
      <w:bookmarkEnd w:id="0"/>
    </w:p>
    <w:p>
      <w:pPr>
        <w:spacing w:line="580" w:lineRule="exact"/>
        <w:rPr>
          <w:rFonts w:ascii="方正仿宋_GBK" w:hAnsi="Times New Roman" w:eastAsia="方正仿宋_GBK"/>
          <w:sz w:val="32"/>
          <w:szCs w:val="32"/>
        </w:rPr>
      </w:pPr>
    </w:p>
    <w:p>
      <w:pPr>
        <w:spacing w:line="580" w:lineRule="exact"/>
        <w:rPr>
          <w:rFonts w:ascii="方正仿宋_GBK" w:hAnsi="Times New Roman" w:eastAsia="方正仿宋_GBK"/>
          <w:sz w:val="32"/>
          <w:szCs w:val="32"/>
        </w:rPr>
      </w:pPr>
    </w:p>
    <w:p>
      <w:pPr>
        <w:wordWrap w:val="0"/>
        <w:spacing w:line="580" w:lineRule="exact"/>
        <w:ind w:right="640" w:firstLine="4278" w:firstLineChars="1337"/>
        <w:jc w:val="left"/>
        <w:rPr>
          <w:rFonts w:ascii="方正仿宋_GBK" w:hAnsi="Times New Roman" w:eastAsia="方正仿宋_GBK"/>
          <w:sz w:val="32"/>
          <w:szCs w:val="32"/>
        </w:rPr>
      </w:pPr>
      <w:r>
        <w:rPr>
          <w:rFonts w:hint="eastAsia" w:ascii="方正仿宋_GBK" w:hAnsi="Times New Roman" w:eastAsia="方正仿宋_GBK"/>
          <w:sz w:val="32"/>
          <w:szCs w:val="32"/>
          <w:lang w:val="en-US" w:eastAsia="zh-CN"/>
        </w:rPr>
        <w:t>泗阳县</w:t>
      </w:r>
      <w:r>
        <w:rPr>
          <w:rFonts w:hint="eastAsia" w:ascii="方正仿宋_GBK" w:hAnsi="Times New Roman" w:eastAsia="方正仿宋_GBK"/>
          <w:sz w:val="32"/>
          <w:szCs w:val="32"/>
        </w:rPr>
        <w:t>人民政府办公室</w:t>
      </w:r>
    </w:p>
    <w:p>
      <w:pPr>
        <w:wordWrap w:val="0"/>
        <w:spacing w:line="580" w:lineRule="exact"/>
        <w:ind w:right="640" w:firstLine="4698" w:firstLineChars="1468"/>
        <w:rPr>
          <w:rFonts w:ascii="Times New Roman" w:hAnsi="Times New Roman" w:eastAsia="方正仿宋_GBK"/>
          <w:sz w:val="32"/>
          <w:szCs w:val="32"/>
        </w:rPr>
      </w:pPr>
      <w:r>
        <w:rPr>
          <w:rFonts w:hint="eastAsia" w:ascii="Times New Roman" w:hAnsi="Times New Roman" w:eastAsia="方正仿宋_GBK" w:cs="Times New Roman"/>
          <w:sz w:val="32"/>
          <w:szCs w:val="32"/>
        </w:rPr>
        <w:t>202</w:t>
      </w:r>
      <w:r>
        <w:rPr>
          <w:rFonts w:ascii="Times New Roman" w:hAnsi="Times New Roman" w:eastAsia="方正仿宋_GBK" w:cs="Times New Roman"/>
          <w:sz w:val="32"/>
          <w:szCs w:val="32"/>
        </w:rPr>
        <w:t>2</w:t>
      </w:r>
      <w:r>
        <w:rPr>
          <w:rFonts w:hint="eastAsia" w:ascii="方正仿宋_GBK" w:hAnsi="Times New Roman" w:eastAsia="方正仿宋_GBK"/>
          <w:sz w:val="32"/>
          <w:szCs w:val="32"/>
        </w:rPr>
        <w:t>年</w:t>
      </w:r>
      <w:r>
        <w:rPr>
          <w:rFonts w:hint="eastAsia" w:ascii="Times New Roman" w:hAnsi="Times New Roman" w:eastAsia="方正仿宋_GBK" w:cs="Times New Roman"/>
          <w:sz w:val="32"/>
          <w:szCs w:val="32"/>
          <w:lang w:val="en-US" w:eastAsia="zh-CN"/>
        </w:rPr>
        <w:t>6</w:t>
      </w:r>
      <w:r>
        <w:rPr>
          <w:rFonts w:hint="eastAsia" w:ascii="方正仿宋_GBK" w:hAnsi="Times New Roman" w:eastAsia="方正仿宋_GBK"/>
          <w:sz w:val="32"/>
          <w:szCs w:val="32"/>
        </w:rPr>
        <w:t>月</w:t>
      </w:r>
      <w:r>
        <w:rPr>
          <w:rFonts w:hint="eastAsia" w:ascii="Times New Roman" w:hAnsi="Times New Roman" w:eastAsia="方正仿宋_GBK" w:cs="Times New Roman"/>
          <w:sz w:val="32"/>
          <w:szCs w:val="32"/>
          <w:lang w:val="en-US" w:eastAsia="zh-CN"/>
        </w:rPr>
        <w:t>10</w:t>
      </w:r>
      <w:r>
        <w:rPr>
          <w:rFonts w:hint="eastAsia" w:ascii="方正仿宋_GBK" w:hAnsi="Times New Roman" w:eastAsia="方正仿宋_GBK"/>
          <w:sz w:val="32"/>
          <w:szCs w:val="32"/>
        </w:rPr>
        <w:t>日</w:t>
      </w:r>
    </w:p>
    <w:p>
      <w:pPr>
        <w:spacing w:line="58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（此件公开发布）</w:t>
      </w:r>
    </w:p>
    <w:p>
      <w:pPr>
        <w:pStyle w:val="2"/>
      </w:pPr>
    </w:p>
    <w:p>
      <w:pPr>
        <w:pStyle w:val="37"/>
        <w:spacing w:line="520" w:lineRule="exact"/>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泗阳县</w:t>
      </w:r>
      <w:r>
        <w:rPr>
          <w:rFonts w:hint="eastAsia" w:ascii="方正小标宋_GBK" w:hAnsi="方正小标宋_GBK" w:eastAsia="方正小标宋_GBK" w:cs="方正小标宋_GBK"/>
          <w:sz w:val="44"/>
          <w:szCs w:val="44"/>
        </w:rPr>
        <w:t>202</w:t>
      </w:r>
      <w:r>
        <w:rPr>
          <w:rFonts w:ascii="方正小标宋_GBK" w:hAnsi="方正小标宋_GBK" w:eastAsia="方正小标宋_GBK" w:cs="方正小标宋_GBK"/>
          <w:sz w:val="44"/>
          <w:szCs w:val="44"/>
        </w:rPr>
        <w:t>2</w:t>
      </w:r>
      <w:r>
        <w:rPr>
          <w:rFonts w:hint="eastAsia" w:ascii="方正小标宋_GBK" w:hAnsi="方正小标宋_GBK" w:eastAsia="方正小标宋_GBK" w:cs="方正小标宋_GBK"/>
          <w:sz w:val="44"/>
          <w:szCs w:val="44"/>
        </w:rPr>
        <w:t>年政务公开工作要点</w:t>
      </w:r>
    </w:p>
    <w:p>
      <w:pPr>
        <w:pStyle w:val="9"/>
        <w:widowControl/>
        <w:spacing w:beforeAutospacing="0" w:after="210" w:afterAutospacing="0" w:line="30" w:lineRule="atLeast"/>
        <w:jc w:val="both"/>
      </w:pP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2022年</w:t>
      </w:r>
      <w:r>
        <w:rPr>
          <w:rFonts w:ascii="Times New Roman" w:hAnsi="Times New Roman" w:eastAsia="方正仿宋_GBK" w:cs="Times New Roman"/>
          <w:sz w:val="32"/>
          <w:szCs w:val="32"/>
        </w:rPr>
        <w:t>是党的二十大召开之年，也是泗阳</w:t>
      </w:r>
      <w:r>
        <w:rPr>
          <w:rFonts w:hint="eastAsia" w:ascii="Times New Roman" w:hAnsi="Times New Roman" w:eastAsia="方正仿宋_GBK" w:cs="Times New Roman"/>
          <w:sz w:val="32"/>
          <w:szCs w:val="32"/>
          <w:lang w:val="en-US" w:eastAsia="zh-CN"/>
        </w:rPr>
        <w:t>县</w:t>
      </w:r>
      <w:r>
        <w:rPr>
          <w:rFonts w:ascii="Times New Roman" w:hAnsi="Times New Roman" w:eastAsia="方正仿宋_GBK" w:cs="Times New Roman"/>
          <w:sz w:val="32"/>
          <w:szCs w:val="32"/>
        </w:rPr>
        <w:t>实现“三年进百强”目标的攻坚突破之年</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全县政务公开工作要</w:t>
      </w:r>
      <w:r>
        <w:rPr>
          <w:rFonts w:ascii="Times New Roman" w:hAnsi="Times New Roman" w:eastAsia="方正仿宋_GBK" w:cs="Times New Roman"/>
          <w:sz w:val="32"/>
          <w:szCs w:val="32"/>
        </w:rPr>
        <w:t>紧紧围绕县委县政府</w:t>
      </w:r>
      <w:r>
        <w:rPr>
          <w:rFonts w:hint="eastAsia" w:ascii="Times New Roman" w:hAnsi="Times New Roman" w:eastAsia="方正仿宋_GBK" w:cs="Times New Roman"/>
          <w:sz w:val="32"/>
          <w:szCs w:val="32"/>
          <w:lang w:val="en-US" w:eastAsia="zh-CN"/>
        </w:rPr>
        <w:t>各项决策部署</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进一步巩固和扩大</w:t>
      </w:r>
      <w:r>
        <w:rPr>
          <w:rFonts w:hint="eastAsia" w:ascii="Times New Roman" w:hAnsi="Times New Roman" w:eastAsia="方正仿宋_GBK" w:cs="Times New Roman"/>
          <w:sz w:val="32"/>
          <w:szCs w:val="32"/>
          <w:lang w:val="en-US" w:eastAsia="zh-CN"/>
        </w:rPr>
        <w:t>基层政府信息公开标准化规范化工作</w:t>
      </w:r>
      <w:r>
        <w:rPr>
          <w:rFonts w:hint="eastAsia" w:ascii="Times New Roman" w:hAnsi="Times New Roman" w:eastAsia="方正仿宋_GBK" w:cs="Times New Roman"/>
          <w:sz w:val="32"/>
          <w:szCs w:val="32"/>
        </w:rPr>
        <w:t>成果，以高质量</w:t>
      </w:r>
      <w:r>
        <w:rPr>
          <w:rFonts w:ascii="Times New Roman" w:hAnsi="Times New Roman" w:eastAsia="方正仿宋_GBK" w:cs="Times New Roman"/>
          <w:sz w:val="32"/>
          <w:szCs w:val="32"/>
        </w:rPr>
        <w:t>政务公开</w:t>
      </w:r>
      <w:r>
        <w:rPr>
          <w:rFonts w:hint="eastAsia" w:ascii="Times New Roman" w:hAnsi="Times New Roman" w:eastAsia="方正仿宋_GBK" w:cs="Times New Roman"/>
          <w:sz w:val="32"/>
          <w:szCs w:val="32"/>
        </w:rPr>
        <w:t>促落实、强监管</w:t>
      </w:r>
      <w:r>
        <w:rPr>
          <w:rFonts w:ascii="Times New Roman" w:hAnsi="Times New Roman" w:eastAsia="方正仿宋_GBK" w:cs="Times New Roman"/>
          <w:sz w:val="32"/>
          <w:szCs w:val="32"/>
        </w:rPr>
        <w:t>、优环境</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为建设</w:t>
      </w:r>
      <w:r>
        <w:rPr>
          <w:rFonts w:ascii="Times New Roman" w:hAnsi="Times New Roman" w:eastAsia="方正仿宋_GBK" w:cs="Times New Roman"/>
          <w:sz w:val="32"/>
          <w:szCs w:val="32"/>
        </w:rPr>
        <w:t>“千里运河最美县”</w:t>
      </w:r>
      <w:r>
        <w:rPr>
          <w:rFonts w:hint="eastAsia" w:ascii="Times New Roman" w:hAnsi="Times New Roman" w:eastAsia="方正仿宋_GBK" w:cs="Times New Roman"/>
          <w:sz w:val="32"/>
          <w:szCs w:val="32"/>
          <w:lang w:val="en-US" w:eastAsia="zh-CN"/>
        </w:rPr>
        <w:t>添砖加瓦</w:t>
      </w:r>
      <w:r>
        <w:rPr>
          <w:rFonts w:hint="eastAsia" w:ascii="Times New Roman" w:hAnsi="Times New Roman" w:eastAsia="方正仿宋_GBK" w:cs="Times New Roman"/>
          <w:sz w:val="32"/>
          <w:szCs w:val="32"/>
        </w:rPr>
        <w:t>。</w:t>
      </w:r>
    </w:p>
    <w:p>
      <w:pPr>
        <w:spacing w:line="560" w:lineRule="exact"/>
        <w:ind w:firstLine="640" w:firstLineChars="200"/>
        <w:rPr>
          <w:rFonts w:ascii="方正黑体_GBK" w:hAnsi="方正黑体_GBK" w:eastAsia="方正黑体_GBK" w:cs="方正黑体_GBK"/>
          <w:sz w:val="32"/>
          <w:szCs w:val="32"/>
        </w:rPr>
      </w:pPr>
      <w:r>
        <w:rPr>
          <w:rFonts w:ascii="方正黑体_GBK" w:hAnsi="方正黑体_GBK" w:eastAsia="方正黑体_GBK" w:cs="方正黑体_GBK"/>
          <w:sz w:val="32"/>
          <w:szCs w:val="32"/>
        </w:rPr>
        <w:t>一、聚焦</w:t>
      </w:r>
      <w:r>
        <w:rPr>
          <w:rFonts w:hint="eastAsia" w:ascii="方正黑体_GBK" w:hAnsi="方正黑体_GBK" w:eastAsia="方正黑体_GBK" w:cs="方正黑体_GBK"/>
          <w:sz w:val="32"/>
          <w:szCs w:val="32"/>
        </w:rPr>
        <w:t>经济平稳健康发展做好</w:t>
      </w:r>
      <w:r>
        <w:rPr>
          <w:rFonts w:ascii="方正黑体_GBK" w:hAnsi="方正黑体_GBK" w:eastAsia="方正黑体_GBK" w:cs="方正黑体_GBK"/>
          <w:sz w:val="32"/>
          <w:szCs w:val="32"/>
        </w:rPr>
        <w:t>信息公开</w:t>
      </w:r>
    </w:p>
    <w:p>
      <w:pPr>
        <w:spacing w:line="560" w:lineRule="exact"/>
        <w:ind w:firstLine="640" w:firstLineChars="200"/>
        <w:rPr>
          <w:rFonts w:ascii="Times New Roman" w:hAnsi="Times New Roman" w:eastAsia="方正仿宋_GBK" w:cs="Times New Roman"/>
          <w:sz w:val="32"/>
          <w:szCs w:val="32"/>
        </w:rPr>
      </w:pPr>
      <w:r>
        <w:rPr>
          <w:rFonts w:ascii="方正楷体_GBK" w:hAnsi="方正楷体_GBK" w:eastAsia="方正楷体_GBK" w:cs="方正楷体_GBK"/>
          <w:sz w:val="32"/>
          <w:szCs w:val="32"/>
        </w:rPr>
        <w:t>（一）</w:t>
      </w:r>
      <w:r>
        <w:rPr>
          <w:rFonts w:hint="eastAsia" w:ascii="方正楷体_GBK" w:hAnsi="方正楷体_GBK" w:eastAsia="方正楷体_GBK" w:cs="方正楷体_GBK"/>
          <w:sz w:val="32"/>
          <w:szCs w:val="32"/>
        </w:rPr>
        <w:t>做好涉及市场主体信息公开。</w:t>
      </w:r>
      <w:r>
        <w:rPr>
          <w:rFonts w:hint="eastAsia" w:ascii="Times New Roman" w:hAnsi="Times New Roman" w:eastAsia="方正仿宋_GBK" w:cs="Times New Roman"/>
          <w:spacing w:val="-4"/>
          <w:sz w:val="32"/>
          <w:szCs w:val="32"/>
        </w:rPr>
        <w:t>顺应市场需求，</w:t>
      </w:r>
      <w:r>
        <w:rPr>
          <w:rFonts w:ascii="Times New Roman" w:hAnsi="Times New Roman" w:eastAsia="方正仿宋_GBK" w:cs="Times New Roman"/>
          <w:spacing w:val="-4"/>
          <w:sz w:val="32"/>
          <w:szCs w:val="32"/>
        </w:rPr>
        <w:t>增强政策制定实施的透明度和可预期性，</w:t>
      </w:r>
      <w:r>
        <w:rPr>
          <w:rFonts w:hint="eastAsia" w:ascii="Times New Roman" w:hAnsi="Times New Roman" w:eastAsia="方正仿宋_GBK" w:cs="Times New Roman"/>
          <w:spacing w:val="-4"/>
          <w:sz w:val="32"/>
          <w:szCs w:val="32"/>
        </w:rPr>
        <w:t>打造可感优质的政策环境，</w:t>
      </w:r>
      <w:r>
        <w:rPr>
          <w:rFonts w:ascii="Times New Roman" w:hAnsi="Times New Roman" w:eastAsia="方正仿宋_GBK" w:cs="Times New Roman"/>
          <w:spacing w:val="-4"/>
          <w:sz w:val="32"/>
          <w:szCs w:val="32"/>
        </w:rPr>
        <w:t>提振市场主体信心</w:t>
      </w:r>
      <w:r>
        <w:rPr>
          <w:rFonts w:hint="eastAsia" w:ascii="Times New Roman" w:hAnsi="Times New Roman" w:eastAsia="方正仿宋_GBK" w:cs="Times New Roman"/>
          <w:spacing w:val="-4"/>
          <w:sz w:val="32"/>
          <w:szCs w:val="32"/>
        </w:rPr>
        <w:t>。做好</w:t>
      </w:r>
      <w:r>
        <w:rPr>
          <w:rFonts w:hint="eastAsia" w:ascii="Times New Roman" w:hAnsi="Times New Roman" w:eastAsia="方正仿宋_GBK" w:cs="Times New Roman"/>
          <w:spacing w:val="-4"/>
          <w:sz w:val="32"/>
          <w:szCs w:val="32"/>
          <w:lang w:val="en-US" w:eastAsia="zh-CN"/>
        </w:rPr>
        <w:t>县</w:t>
      </w:r>
      <w:r>
        <w:rPr>
          <w:rFonts w:hint="eastAsia" w:ascii="Times New Roman" w:hAnsi="Times New Roman" w:eastAsia="方正仿宋_GBK" w:cs="Times New Roman"/>
          <w:spacing w:val="-4"/>
          <w:sz w:val="32"/>
          <w:szCs w:val="32"/>
        </w:rPr>
        <w:t>政府网站营商环境政策服务专栏的动态更新，打造最优环境氛围。加大</w:t>
      </w:r>
      <w:r>
        <w:rPr>
          <w:rFonts w:ascii="Times New Roman" w:hAnsi="Times New Roman" w:eastAsia="方正仿宋_GBK" w:cs="Times New Roman"/>
          <w:spacing w:val="-4"/>
          <w:sz w:val="32"/>
          <w:szCs w:val="32"/>
        </w:rPr>
        <w:t>受疫情影响重的餐饮、住宿、零售、文化、旅游、客运等行业帮扶政策的公开力度，促进稳就业和消费恢复。建立市场主体反映投资和工程建设项目审批问题的办理和反馈机制，</w:t>
      </w:r>
      <w:r>
        <w:rPr>
          <w:rFonts w:hint="eastAsia" w:ascii="Times New Roman" w:hAnsi="Times New Roman" w:eastAsia="方正仿宋_GBK" w:cs="Times New Roman"/>
          <w:spacing w:val="-4"/>
          <w:sz w:val="32"/>
          <w:szCs w:val="32"/>
        </w:rPr>
        <w:t>重点</w:t>
      </w:r>
      <w:r>
        <w:rPr>
          <w:rFonts w:ascii="Times New Roman" w:hAnsi="Times New Roman" w:eastAsia="方正仿宋_GBK" w:cs="Times New Roman"/>
          <w:spacing w:val="-4"/>
          <w:sz w:val="32"/>
          <w:szCs w:val="32"/>
        </w:rPr>
        <w:t>围绕产业园区内厂房、仓储类项目审批，及时回应和解决</w:t>
      </w:r>
      <w:r>
        <w:rPr>
          <w:rFonts w:hint="eastAsia" w:ascii="Times New Roman" w:hAnsi="Times New Roman" w:eastAsia="方正仿宋_GBK" w:cs="Times New Roman"/>
          <w:spacing w:val="-4"/>
          <w:sz w:val="32"/>
          <w:szCs w:val="32"/>
        </w:rPr>
        <w:t>“</w:t>
      </w:r>
      <w:r>
        <w:rPr>
          <w:rFonts w:ascii="Times New Roman" w:hAnsi="Times New Roman" w:eastAsia="方正仿宋_GBK" w:cs="Times New Roman"/>
          <w:spacing w:val="-4"/>
          <w:sz w:val="32"/>
          <w:szCs w:val="32"/>
        </w:rPr>
        <w:t>堵点</w:t>
      </w:r>
      <w:r>
        <w:rPr>
          <w:rFonts w:hint="eastAsia" w:ascii="Times New Roman" w:hAnsi="Times New Roman" w:eastAsia="方正仿宋_GBK" w:cs="Times New Roman"/>
          <w:spacing w:val="-4"/>
          <w:sz w:val="32"/>
          <w:szCs w:val="32"/>
        </w:rPr>
        <w:t>”</w:t>
      </w:r>
      <w:r>
        <w:rPr>
          <w:rFonts w:ascii="Times New Roman" w:hAnsi="Times New Roman" w:eastAsia="方正仿宋_GBK" w:cs="Times New Roman"/>
          <w:spacing w:val="-4"/>
          <w:sz w:val="32"/>
          <w:szCs w:val="32"/>
        </w:rPr>
        <w:t>问题，</w:t>
      </w:r>
      <w:r>
        <w:rPr>
          <w:rFonts w:hint="eastAsia" w:ascii="Times New Roman" w:hAnsi="Times New Roman" w:eastAsia="方正仿宋_GBK" w:cs="Times New Roman"/>
          <w:spacing w:val="-4"/>
          <w:sz w:val="32"/>
          <w:szCs w:val="32"/>
        </w:rPr>
        <w:t>进一步擦亮“</w:t>
      </w:r>
      <w:r>
        <w:rPr>
          <w:rFonts w:hint="eastAsia" w:ascii="Times New Roman" w:hAnsi="Times New Roman" w:eastAsia="方正仿宋_GBK" w:cs="Times New Roman"/>
          <w:spacing w:val="-4"/>
          <w:sz w:val="32"/>
          <w:szCs w:val="32"/>
          <w:lang w:val="en-US" w:eastAsia="zh-CN"/>
        </w:rPr>
        <w:t>泗易办</w:t>
      </w:r>
      <w:r>
        <w:rPr>
          <w:rFonts w:hint="eastAsia" w:ascii="Times New Roman" w:hAnsi="Times New Roman" w:eastAsia="方正仿宋_GBK" w:cs="Times New Roman"/>
          <w:spacing w:val="-4"/>
          <w:sz w:val="32"/>
          <w:szCs w:val="32"/>
        </w:rPr>
        <w:t>”品牌，</w:t>
      </w:r>
      <w:r>
        <w:rPr>
          <w:rFonts w:ascii="Times New Roman" w:hAnsi="Times New Roman" w:eastAsia="方正仿宋_GBK" w:cs="Times New Roman"/>
          <w:spacing w:val="-4"/>
          <w:sz w:val="32"/>
          <w:szCs w:val="32"/>
        </w:rPr>
        <w:t>推动优化投资和建设环境。持续推进反垄断和反不正当竞争执法信息公开工作，</w:t>
      </w:r>
      <w:r>
        <w:rPr>
          <w:rFonts w:hint="eastAsia" w:ascii="Times New Roman" w:hAnsi="Times New Roman" w:eastAsia="方正仿宋_GBK" w:cs="Times New Roman"/>
          <w:spacing w:val="-4"/>
          <w:sz w:val="32"/>
          <w:szCs w:val="32"/>
        </w:rPr>
        <w:t>继续</w:t>
      </w:r>
      <w:r>
        <w:rPr>
          <w:rFonts w:ascii="Times New Roman" w:hAnsi="Times New Roman" w:eastAsia="方正仿宋_GBK" w:cs="Times New Roman"/>
          <w:spacing w:val="-4"/>
          <w:sz w:val="32"/>
          <w:szCs w:val="32"/>
        </w:rPr>
        <w:t>做好市场监管</w:t>
      </w:r>
      <w:r>
        <w:rPr>
          <w:rFonts w:hint="eastAsia" w:ascii="Times New Roman" w:hAnsi="Times New Roman" w:eastAsia="方正仿宋_GBK" w:cs="Times New Roman"/>
          <w:spacing w:val="-4"/>
          <w:sz w:val="32"/>
          <w:szCs w:val="32"/>
        </w:rPr>
        <w:t>“</w:t>
      </w:r>
      <w:r>
        <w:rPr>
          <w:rFonts w:ascii="Times New Roman" w:hAnsi="Times New Roman" w:eastAsia="方正仿宋_GBK" w:cs="Times New Roman"/>
          <w:spacing w:val="-4"/>
          <w:sz w:val="32"/>
          <w:szCs w:val="32"/>
        </w:rPr>
        <w:t>双随机、一公开</w:t>
      </w:r>
      <w:r>
        <w:rPr>
          <w:rFonts w:hint="eastAsia" w:ascii="Times New Roman" w:hAnsi="Times New Roman" w:eastAsia="方正仿宋_GBK" w:cs="Times New Roman"/>
          <w:spacing w:val="-4"/>
          <w:sz w:val="32"/>
          <w:szCs w:val="32"/>
        </w:rPr>
        <w:t>”</w:t>
      </w:r>
      <w:r>
        <w:rPr>
          <w:rFonts w:ascii="Times New Roman" w:hAnsi="Times New Roman" w:eastAsia="方正仿宋_GBK" w:cs="Times New Roman"/>
          <w:spacing w:val="-4"/>
          <w:sz w:val="32"/>
          <w:szCs w:val="32"/>
        </w:rPr>
        <w:t>信息</w:t>
      </w:r>
      <w:r>
        <w:rPr>
          <w:rFonts w:hint="eastAsia" w:ascii="Times New Roman" w:hAnsi="Times New Roman" w:eastAsia="方正仿宋_GBK" w:cs="Times New Roman"/>
          <w:spacing w:val="-4"/>
          <w:sz w:val="32"/>
          <w:szCs w:val="32"/>
        </w:rPr>
        <w:t>展示，</w:t>
      </w:r>
      <w:r>
        <w:rPr>
          <w:rFonts w:ascii="Times New Roman" w:hAnsi="Times New Roman" w:eastAsia="方正仿宋_GBK" w:cs="Times New Roman"/>
          <w:spacing w:val="-4"/>
          <w:sz w:val="32"/>
          <w:szCs w:val="32"/>
        </w:rPr>
        <w:t>为各类市场主体规范健康发展营造诚信守法、公平竞争的环境</w:t>
      </w:r>
      <w:r>
        <w:rPr>
          <w:rFonts w:hint="eastAsia" w:ascii="Times New Roman" w:hAnsi="Times New Roman" w:eastAsia="方正仿宋_GBK" w:cs="Times New Roman"/>
          <w:spacing w:val="-4"/>
          <w:sz w:val="32"/>
          <w:szCs w:val="32"/>
        </w:rPr>
        <w:t>氛围</w:t>
      </w:r>
      <w:r>
        <w:rPr>
          <w:rFonts w:ascii="Times New Roman" w:hAnsi="Times New Roman" w:eastAsia="方正仿宋_GBK" w:cs="Times New Roman"/>
          <w:spacing w:val="-4"/>
          <w:sz w:val="32"/>
          <w:szCs w:val="32"/>
        </w:rPr>
        <w:t>。</w:t>
      </w:r>
    </w:p>
    <w:p>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（二）做好涉及减税降费信息公开。</w:t>
      </w:r>
      <w:r>
        <w:rPr>
          <w:rFonts w:hint="eastAsia" w:ascii="Times New Roman" w:hAnsi="Times New Roman" w:eastAsia="方正仿宋_GBK" w:cs="Times New Roman"/>
          <w:sz w:val="32"/>
          <w:szCs w:val="32"/>
        </w:rPr>
        <w:t>严格落实新一轮组合式减税降费政策，</w:t>
      </w:r>
      <w:r>
        <w:rPr>
          <w:rFonts w:ascii="Times New Roman" w:hAnsi="Times New Roman" w:eastAsia="方正仿宋_GBK" w:cs="Times New Roman"/>
          <w:sz w:val="32"/>
          <w:szCs w:val="32"/>
        </w:rPr>
        <w:t>系统集成、智能推送已出台各项减税降费政策特别是大规模增值税留抵退税政策，</w:t>
      </w:r>
      <w:r>
        <w:rPr>
          <w:rFonts w:hint="eastAsia" w:ascii="Times New Roman" w:hAnsi="Times New Roman" w:eastAsia="方正仿宋_GBK" w:cs="Times New Roman"/>
          <w:sz w:val="32"/>
          <w:szCs w:val="32"/>
        </w:rPr>
        <w:t>帮助基层执行机关</w:t>
      </w:r>
      <w:r>
        <w:rPr>
          <w:rFonts w:ascii="Times New Roman" w:hAnsi="Times New Roman" w:eastAsia="方正仿宋_GBK" w:cs="Times New Roman"/>
          <w:sz w:val="32"/>
          <w:szCs w:val="32"/>
        </w:rPr>
        <w:t>和纳税人缴费人第一时间全面准确了解政策，做到应知尽知、应享尽享</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开展税收优惠政策咨询和政策</w:t>
      </w:r>
      <w:r>
        <w:rPr>
          <w:rFonts w:hint="eastAsia" w:ascii="Times New Roman" w:hAnsi="Times New Roman" w:eastAsia="方正仿宋_GBK" w:cs="Times New Roman"/>
          <w:sz w:val="32"/>
          <w:szCs w:val="32"/>
        </w:rPr>
        <w:t>宣讲</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加大对</w:t>
      </w:r>
      <w:r>
        <w:rPr>
          <w:rFonts w:ascii="Times New Roman" w:hAnsi="Times New Roman" w:eastAsia="方正仿宋_GBK" w:cs="Times New Roman"/>
          <w:sz w:val="32"/>
          <w:szCs w:val="32"/>
        </w:rPr>
        <w:t>骗取税费优惠典型案例的曝光力度，形成有效震慑。</w:t>
      </w:r>
    </w:p>
    <w:p>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（三）做好涉及投资惠</w:t>
      </w:r>
      <w:r>
        <w:rPr>
          <w:rFonts w:ascii="方正楷体_GBK" w:hAnsi="方正楷体_GBK" w:eastAsia="方正楷体_GBK" w:cs="方正楷体_GBK"/>
          <w:sz w:val="32"/>
          <w:szCs w:val="32"/>
        </w:rPr>
        <w:t>企信息公开。</w:t>
      </w:r>
      <w:r>
        <w:rPr>
          <w:rFonts w:ascii="Times New Roman" w:hAnsi="Times New Roman" w:eastAsia="方正仿宋_GBK" w:cs="Times New Roman"/>
          <w:sz w:val="32"/>
          <w:szCs w:val="32"/>
        </w:rPr>
        <w:t>依法依规做好扩大有效投资相关规划、政策文件及重大建设项目信息公开，积极引导市场预期。</w:t>
      </w:r>
      <w:r>
        <w:rPr>
          <w:rFonts w:hint="eastAsia" w:ascii="Times New Roman" w:hAnsi="Times New Roman" w:eastAsia="方正仿宋_GBK" w:cs="Times New Roman"/>
          <w:sz w:val="32"/>
          <w:szCs w:val="32"/>
        </w:rPr>
        <w:t>密切关注重大建设项目舆情并及时回应社会关切</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积极开展送</w:t>
      </w:r>
      <w:r>
        <w:rPr>
          <w:rFonts w:ascii="Times New Roman" w:hAnsi="Times New Roman" w:eastAsia="方正仿宋_GBK" w:cs="Times New Roman"/>
          <w:sz w:val="32"/>
          <w:szCs w:val="32"/>
        </w:rPr>
        <w:t>政策上门、进园区等活动</w:t>
      </w:r>
      <w:r>
        <w:rPr>
          <w:rFonts w:hint="eastAsia" w:ascii="Times New Roman" w:hAnsi="Times New Roman" w:eastAsia="方正仿宋_GBK" w:cs="Times New Roman"/>
          <w:sz w:val="32"/>
          <w:szCs w:val="32"/>
        </w:rPr>
        <w:t>，推行惠</w:t>
      </w:r>
      <w:r>
        <w:rPr>
          <w:rFonts w:ascii="Times New Roman" w:hAnsi="Times New Roman" w:eastAsia="方正仿宋_GBK" w:cs="Times New Roman"/>
          <w:sz w:val="32"/>
          <w:szCs w:val="32"/>
        </w:rPr>
        <w:t>企政策</w:t>
      </w:r>
      <w:r>
        <w:rPr>
          <w:rFonts w:hint="eastAsia" w:ascii="Times New Roman" w:hAnsi="Times New Roman" w:eastAsia="方正仿宋_GBK" w:cs="Times New Roman"/>
          <w:sz w:val="32"/>
          <w:szCs w:val="32"/>
        </w:rPr>
        <w:t>“免申即享”，变</w:t>
      </w:r>
      <w:r>
        <w:rPr>
          <w:rFonts w:ascii="Times New Roman" w:hAnsi="Times New Roman" w:eastAsia="方正仿宋_GBK" w:cs="Times New Roman"/>
          <w:sz w:val="32"/>
          <w:szCs w:val="32"/>
        </w:rPr>
        <w:t>企业找政策</w:t>
      </w:r>
      <w:r>
        <w:rPr>
          <w:rFonts w:hint="eastAsia" w:ascii="Times New Roman" w:hAnsi="Times New Roman" w:eastAsia="方正仿宋_GBK" w:cs="Times New Roman"/>
          <w:sz w:val="32"/>
          <w:szCs w:val="32"/>
        </w:rPr>
        <w:t>为</w:t>
      </w:r>
      <w:r>
        <w:rPr>
          <w:rFonts w:ascii="Times New Roman" w:hAnsi="Times New Roman" w:eastAsia="方正仿宋_GBK" w:cs="Times New Roman"/>
          <w:sz w:val="32"/>
          <w:szCs w:val="32"/>
        </w:rPr>
        <w:t>政策找企业</w:t>
      </w:r>
      <w:r>
        <w:rPr>
          <w:rFonts w:hint="eastAsia" w:ascii="Times New Roman" w:hAnsi="Times New Roman" w:eastAsia="方正仿宋_GBK" w:cs="Times New Roman"/>
          <w:sz w:val="32"/>
          <w:szCs w:val="32"/>
        </w:rPr>
        <w:t>。对</w:t>
      </w:r>
      <w:r>
        <w:rPr>
          <w:rFonts w:ascii="Times New Roman" w:hAnsi="Times New Roman" w:eastAsia="方正仿宋_GBK" w:cs="Times New Roman"/>
          <w:sz w:val="32"/>
          <w:szCs w:val="32"/>
        </w:rPr>
        <w:t>确需</w:t>
      </w:r>
      <w:r>
        <w:rPr>
          <w:rFonts w:hint="eastAsia" w:ascii="Times New Roman" w:hAnsi="Times New Roman" w:eastAsia="方正仿宋_GBK" w:cs="Times New Roman"/>
          <w:sz w:val="32"/>
          <w:szCs w:val="32"/>
        </w:rPr>
        <w:t>企业</w:t>
      </w:r>
      <w:r>
        <w:rPr>
          <w:rFonts w:ascii="Times New Roman" w:hAnsi="Times New Roman" w:eastAsia="方正仿宋_GBK" w:cs="Times New Roman"/>
          <w:sz w:val="32"/>
          <w:szCs w:val="32"/>
        </w:rPr>
        <w:t>提出申请的惠企政策</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及时公开申请条件、</w:t>
      </w:r>
      <w:r>
        <w:rPr>
          <w:rFonts w:hint="eastAsia" w:ascii="Times New Roman" w:hAnsi="Times New Roman" w:eastAsia="方正仿宋_GBK" w:cs="Times New Roman"/>
          <w:sz w:val="32"/>
          <w:szCs w:val="32"/>
        </w:rPr>
        <w:t>渠道。</w:t>
      </w:r>
      <w:r>
        <w:rPr>
          <w:rFonts w:ascii="Times New Roman" w:hAnsi="Times New Roman" w:eastAsia="方正仿宋_GBK" w:cs="Times New Roman"/>
          <w:sz w:val="32"/>
          <w:szCs w:val="32"/>
        </w:rPr>
        <w:t>聚焦基础设施</w:t>
      </w:r>
      <w:r>
        <w:rPr>
          <w:rFonts w:hint="eastAsia" w:ascii="Times New Roman" w:hAnsi="Times New Roman" w:eastAsia="方正仿宋_GBK" w:cs="Times New Roman"/>
          <w:sz w:val="32"/>
          <w:szCs w:val="32"/>
        </w:rPr>
        <w:t>建设</w:t>
      </w:r>
      <w:r>
        <w:rPr>
          <w:rFonts w:ascii="Times New Roman" w:hAnsi="Times New Roman" w:eastAsia="方正仿宋_GBK" w:cs="Times New Roman"/>
          <w:sz w:val="32"/>
          <w:szCs w:val="32"/>
        </w:rPr>
        <w:t>补短板等重点领域，加大政策解读力度</w:t>
      </w:r>
      <w:r>
        <w:rPr>
          <w:rFonts w:hint="eastAsia" w:ascii="Times New Roman" w:hAnsi="Times New Roman" w:eastAsia="方正仿宋_GBK" w:cs="Times New Roman"/>
          <w:sz w:val="32"/>
          <w:szCs w:val="32"/>
        </w:rPr>
        <w:t>、提升</w:t>
      </w:r>
      <w:r>
        <w:rPr>
          <w:rFonts w:ascii="Times New Roman" w:hAnsi="Times New Roman" w:eastAsia="方正仿宋_GBK" w:cs="Times New Roman"/>
          <w:sz w:val="32"/>
          <w:szCs w:val="32"/>
        </w:rPr>
        <w:t>政策咨询服务。</w:t>
      </w:r>
    </w:p>
    <w:p>
      <w:pPr>
        <w:spacing w:line="56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w:t>
      </w:r>
      <w:r>
        <w:rPr>
          <w:rFonts w:ascii="方正黑体_GBK" w:hAnsi="方正黑体_GBK" w:eastAsia="方正黑体_GBK" w:cs="方正黑体_GBK"/>
          <w:sz w:val="32"/>
          <w:szCs w:val="32"/>
        </w:rPr>
        <w:t>、聚焦保持社会和谐稳定</w:t>
      </w:r>
      <w:r>
        <w:rPr>
          <w:rFonts w:hint="eastAsia" w:ascii="方正黑体_GBK" w:hAnsi="方正黑体_GBK" w:eastAsia="方正黑体_GBK" w:cs="方正黑体_GBK"/>
          <w:sz w:val="32"/>
          <w:szCs w:val="32"/>
        </w:rPr>
        <w:t>做好</w:t>
      </w:r>
      <w:r>
        <w:rPr>
          <w:rFonts w:ascii="方正黑体_GBK" w:hAnsi="方正黑体_GBK" w:eastAsia="方正黑体_GBK" w:cs="方正黑体_GBK"/>
          <w:sz w:val="32"/>
          <w:szCs w:val="32"/>
        </w:rPr>
        <w:t>信息公开</w:t>
      </w:r>
    </w:p>
    <w:p>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（四）精准做好疫情防控信息公开。</w:t>
      </w:r>
      <w:r>
        <w:rPr>
          <w:rFonts w:ascii="Times New Roman" w:hAnsi="Times New Roman" w:eastAsia="方正仿宋_GBK" w:cs="Times New Roman"/>
          <w:sz w:val="32"/>
          <w:szCs w:val="32"/>
        </w:rPr>
        <w:t>严格执行疫情防控信息发布各项制度，</w:t>
      </w:r>
      <w:r>
        <w:rPr>
          <w:rFonts w:hint="eastAsia" w:ascii="Times New Roman" w:hAnsi="Times New Roman" w:eastAsia="方正仿宋_GBK" w:cs="Times New Roman"/>
          <w:sz w:val="32"/>
          <w:szCs w:val="32"/>
        </w:rPr>
        <w:t>统筹用好各类信息发布平台，及时更新政府网站疫情</w:t>
      </w:r>
      <w:r>
        <w:rPr>
          <w:rFonts w:hint="eastAsia" w:ascii="Times New Roman" w:hAnsi="Times New Roman" w:eastAsia="方正仿宋_GBK" w:cs="Times New Roman"/>
          <w:sz w:val="32"/>
          <w:szCs w:val="32"/>
          <w:lang w:val="en-US" w:eastAsia="zh-CN"/>
        </w:rPr>
        <w:t>防控</w:t>
      </w:r>
      <w:r>
        <w:rPr>
          <w:rFonts w:hint="eastAsia" w:ascii="Times New Roman" w:hAnsi="Times New Roman" w:eastAsia="方正仿宋_GBK" w:cs="Times New Roman"/>
          <w:sz w:val="32"/>
          <w:szCs w:val="32"/>
        </w:rPr>
        <w:t>公开专栏，</w:t>
      </w:r>
      <w:r>
        <w:rPr>
          <w:rFonts w:ascii="Times New Roman" w:hAnsi="Times New Roman" w:eastAsia="方正仿宋_GBK" w:cs="Times New Roman"/>
          <w:sz w:val="32"/>
          <w:szCs w:val="32"/>
        </w:rPr>
        <w:t>持续发布疫情防控进展信息，及时充分回应社会关切，防止引发疑虑和不实炒作。加强疫情防控信息发布工作协调，发布的</w:t>
      </w:r>
      <w:r>
        <w:rPr>
          <w:rFonts w:hint="eastAsia" w:ascii="Times New Roman" w:hAnsi="Times New Roman" w:eastAsia="方正仿宋_GBK" w:cs="Times New Roman"/>
          <w:sz w:val="32"/>
          <w:szCs w:val="32"/>
        </w:rPr>
        <w:t>疫情防控</w:t>
      </w:r>
      <w:r>
        <w:rPr>
          <w:rFonts w:ascii="Times New Roman" w:hAnsi="Times New Roman" w:eastAsia="方正仿宋_GBK" w:cs="Times New Roman"/>
          <w:sz w:val="32"/>
          <w:szCs w:val="32"/>
        </w:rPr>
        <w:t>信息要与上级单位对下级单位下达的工作指令保持一致，增强多方协同合力</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进一步规范流调信息发布和管理，保护个人隐私。</w:t>
      </w:r>
    </w:p>
    <w:p>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（五）</w:t>
      </w:r>
      <w:r>
        <w:rPr>
          <w:rFonts w:ascii="方正楷体_GBK" w:hAnsi="方正楷体_GBK" w:eastAsia="方正楷体_GBK" w:cs="方正楷体_GBK"/>
          <w:sz w:val="32"/>
          <w:szCs w:val="32"/>
        </w:rPr>
        <w:t>强化稳就业保就业信息公开。</w:t>
      </w:r>
      <w:r>
        <w:rPr>
          <w:rFonts w:ascii="Times New Roman" w:hAnsi="Times New Roman" w:eastAsia="方正仿宋_GBK" w:cs="Times New Roman"/>
          <w:sz w:val="32"/>
          <w:szCs w:val="32"/>
        </w:rPr>
        <w:t>加强</w:t>
      </w:r>
      <w:r>
        <w:rPr>
          <w:rFonts w:hint="eastAsia" w:ascii="Times New Roman" w:hAnsi="Times New Roman" w:eastAsia="方正仿宋_GBK" w:cs="Times New Roman"/>
          <w:sz w:val="32"/>
          <w:szCs w:val="32"/>
        </w:rPr>
        <w:t>稳就业保就业</w:t>
      </w:r>
      <w:r>
        <w:rPr>
          <w:rFonts w:ascii="Times New Roman" w:hAnsi="Times New Roman" w:eastAsia="方正仿宋_GBK" w:cs="Times New Roman"/>
          <w:sz w:val="32"/>
          <w:szCs w:val="32"/>
        </w:rPr>
        <w:t>政策宣讲和推送工作，将出台的就业支持政策及时</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精准传达至相关群体，帮助他们更好就业创业。加大</w:t>
      </w:r>
      <w:r>
        <w:rPr>
          <w:rFonts w:hint="eastAsia" w:ascii="Times New Roman" w:hAnsi="Times New Roman" w:eastAsia="方正仿宋_GBK" w:cs="Times New Roman"/>
          <w:sz w:val="32"/>
          <w:szCs w:val="32"/>
        </w:rPr>
        <w:t>就业创业活动信息公开、</w:t>
      </w:r>
      <w:r>
        <w:rPr>
          <w:rFonts w:ascii="Times New Roman" w:hAnsi="Times New Roman" w:eastAsia="方正仿宋_GBK" w:cs="Times New Roman"/>
          <w:sz w:val="32"/>
          <w:szCs w:val="32"/>
        </w:rPr>
        <w:t>减负稳岗扩就业政策解读和政策培训工作力度，重点对基层执行机关开展政策培训，使各项政策能够落得快、落得准、落得实，最大限度利企惠民。动态公开技能培训政策规定及经办流程，让更多群众能够知悉，并获得就业培训机会。</w:t>
      </w:r>
    </w:p>
    <w:p>
      <w:pPr>
        <w:spacing w:line="560" w:lineRule="exact"/>
        <w:ind w:firstLine="640" w:firstLineChars="200"/>
        <w:rPr>
          <w:rFonts w:ascii="Times New Roman" w:hAnsi="Times New Roman" w:eastAsia="方正仿宋_GBK" w:cs="Times New Roman"/>
          <w:sz w:val="32"/>
          <w:szCs w:val="32"/>
        </w:rPr>
      </w:pPr>
      <w:r>
        <w:rPr>
          <w:rFonts w:ascii="方正楷体_GBK" w:hAnsi="方正楷体_GBK" w:eastAsia="方正楷体_GBK" w:cs="方正楷体_GBK"/>
          <w:sz w:val="32"/>
          <w:szCs w:val="32"/>
        </w:rPr>
        <w:t>（六）</w:t>
      </w:r>
      <w:r>
        <w:rPr>
          <w:rFonts w:hint="eastAsia" w:ascii="方正楷体_GBK" w:hAnsi="方正楷体_GBK" w:eastAsia="方正楷体_GBK" w:cs="方正楷体_GBK"/>
          <w:sz w:val="32"/>
          <w:szCs w:val="32"/>
        </w:rPr>
        <w:t>规范</w:t>
      </w:r>
      <w:r>
        <w:rPr>
          <w:rFonts w:ascii="方正楷体_GBK" w:hAnsi="方正楷体_GBK" w:eastAsia="方正楷体_GBK" w:cs="方正楷体_GBK"/>
          <w:sz w:val="32"/>
          <w:szCs w:val="32"/>
        </w:rPr>
        <w:t>公共企事业单位信息公开。</w:t>
      </w:r>
      <w:r>
        <w:rPr>
          <w:rFonts w:ascii="Times New Roman" w:hAnsi="Times New Roman" w:eastAsia="方正仿宋_GBK" w:cs="Times New Roman"/>
          <w:sz w:val="32"/>
          <w:szCs w:val="32"/>
        </w:rPr>
        <w:t>深入推进公共企事业单位信息公开，</w:t>
      </w:r>
      <w:r>
        <w:rPr>
          <w:rFonts w:hint="eastAsia" w:ascii="Times New Roman" w:hAnsi="Times New Roman" w:eastAsia="方正仿宋_GBK" w:cs="Times New Roman"/>
          <w:sz w:val="32"/>
          <w:szCs w:val="32"/>
        </w:rPr>
        <w:t>督促公共企事业</w:t>
      </w:r>
      <w:r>
        <w:rPr>
          <w:rFonts w:ascii="Times New Roman" w:hAnsi="Times New Roman" w:eastAsia="方正仿宋_GBK" w:cs="Times New Roman"/>
          <w:sz w:val="32"/>
          <w:szCs w:val="32"/>
        </w:rPr>
        <w:t>单位</w:t>
      </w:r>
      <w:r>
        <w:rPr>
          <w:rFonts w:hint="eastAsia" w:ascii="Times New Roman" w:hAnsi="Times New Roman" w:eastAsia="方正仿宋_GBK" w:cs="Times New Roman"/>
          <w:sz w:val="32"/>
          <w:szCs w:val="32"/>
        </w:rPr>
        <w:t>以</w:t>
      </w:r>
      <w:r>
        <w:rPr>
          <w:rFonts w:ascii="Times New Roman" w:hAnsi="Times New Roman" w:eastAsia="方正仿宋_GBK" w:cs="Times New Roman"/>
          <w:sz w:val="32"/>
          <w:szCs w:val="32"/>
        </w:rPr>
        <w:t>开通热线电话、网站互动交流平台、接收现场咨询等方式设置信息公开咨询窗口，建立完善相应工作机制。</w:t>
      </w:r>
      <w:r>
        <w:rPr>
          <w:rFonts w:hint="eastAsia" w:ascii="Times New Roman" w:hAnsi="Times New Roman" w:eastAsia="方正仿宋_GBK" w:cs="Times New Roman"/>
          <w:sz w:val="32"/>
          <w:szCs w:val="32"/>
        </w:rPr>
        <w:t>相关主管部门要在</w:t>
      </w:r>
      <w:r>
        <w:rPr>
          <w:rFonts w:ascii="Times New Roman" w:hAnsi="Times New Roman" w:eastAsia="方正仿宋_GBK" w:cs="Times New Roman"/>
          <w:sz w:val="32"/>
          <w:szCs w:val="32"/>
        </w:rPr>
        <w:t>本部门网站</w:t>
      </w:r>
      <w:r>
        <w:rPr>
          <w:rFonts w:hint="eastAsia" w:ascii="Times New Roman" w:hAnsi="Times New Roman" w:eastAsia="方正仿宋_GBK" w:cs="Times New Roman"/>
          <w:sz w:val="32"/>
          <w:szCs w:val="32"/>
        </w:rPr>
        <w:t>建立</w:t>
      </w:r>
      <w:r>
        <w:rPr>
          <w:rFonts w:ascii="Times New Roman" w:hAnsi="Times New Roman" w:eastAsia="方正仿宋_GBK" w:cs="Times New Roman"/>
          <w:sz w:val="32"/>
          <w:szCs w:val="32"/>
        </w:rPr>
        <w:t>公共企事业单位</w:t>
      </w:r>
      <w:r>
        <w:rPr>
          <w:rFonts w:hint="eastAsia" w:ascii="Times New Roman" w:hAnsi="Times New Roman" w:eastAsia="方正仿宋_GBK" w:cs="Times New Roman"/>
          <w:sz w:val="32"/>
          <w:szCs w:val="32"/>
        </w:rPr>
        <w:t>信息公开专栏，切实</w:t>
      </w:r>
      <w:r>
        <w:rPr>
          <w:rFonts w:ascii="Times New Roman" w:hAnsi="Times New Roman" w:eastAsia="方正仿宋_GBK" w:cs="Times New Roman"/>
          <w:sz w:val="32"/>
          <w:szCs w:val="32"/>
        </w:rPr>
        <w:t>提升监督管理和服务水平。重点</w:t>
      </w:r>
      <w:r>
        <w:rPr>
          <w:rFonts w:hint="eastAsia" w:ascii="Times New Roman" w:hAnsi="Times New Roman" w:eastAsia="方正仿宋_GBK" w:cs="Times New Roman"/>
          <w:sz w:val="32"/>
          <w:szCs w:val="32"/>
        </w:rPr>
        <w:t>加强</w:t>
      </w:r>
      <w:r>
        <w:rPr>
          <w:rFonts w:ascii="Times New Roman" w:hAnsi="Times New Roman" w:eastAsia="方正仿宋_GBK" w:cs="Times New Roman"/>
          <w:sz w:val="32"/>
          <w:szCs w:val="32"/>
        </w:rPr>
        <w:t>具有市场支配地位、公共属性较强、直接关系人民群众身体健康和生命安全，以及与服务对象之间信息不对称问题突出、需要重点监管的公共企事业单位信息公开，更好维护市场经济秩序和人民群众切身利益。</w:t>
      </w:r>
    </w:p>
    <w:p>
      <w:pPr>
        <w:spacing w:line="56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w:t>
      </w:r>
      <w:r>
        <w:rPr>
          <w:rFonts w:ascii="方正黑体_GBK" w:hAnsi="方正黑体_GBK" w:eastAsia="方正黑体_GBK" w:cs="方正黑体_GBK"/>
          <w:sz w:val="32"/>
          <w:szCs w:val="32"/>
        </w:rPr>
        <w:t>、提升政策</w:t>
      </w:r>
      <w:r>
        <w:rPr>
          <w:rFonts w:hint="eastAsia" w:ascii="方正黑体_GBK" w:hAnsi="方正黑体_GBK" w:eastAsia="方正黑体_GBK" w:cs="方正黑体_GBK"/>
          <w:sz w:val="32"/>
          <w:szCs w:val="32"/>
        </w:rPr>
        <w:t>公开</w:t>
      </w:r>
      <w:r>
        <w:rPr>
          <w:rFonts w:ascii="方正黑体_GBK" w:hAnsi="方正黑体_GBK" w:eastAsia="方正黑体_GBK" w:cs="方正黑体_GBK"/>
          <w:sz w:val="32"/>
          <w:szCs w:val="32"/>
        </w:rPr>
        <w:t>质效</w:t>
      </w:r>
      <w:r>
        <w:rPr>
          <w:rFonts w:hint="eastAsia" w:ascii="方正黑体_GBK" w:hAnsi="方正黑体_GBK" w:eastAsia="方正黑体_GBK" w:cs="方正黑体_GBK"/>
          <w:sz w:val="32"/>
          <w:szCs w:val="32"/>
        </w:rPr>
        <w:t>回应社会关切</w:t>
      </w:r>
    </w:p>
    <w:p>
      <w:pPr>
        <w:spacing w:line="560" w:lineRule="exact"/>
        <w:ind w:firstLine="640" w:firstLineChars="200"/>
        <w:rPr>
          <w:rFonts w:ascii="Times New Roman" w:hAnsi="Times New Roman" w:eastAsia="方正仿宋_GBK" w:cs="Times New Roman"/>
          <w:sz w:val="32"/>
          <w:szCs w:val="32"/>
        </w:rPr>
      </w:pPr>
      <w:r>
        <w:rPr>
          <w:rFonts w:ascii="方正楷体_GBK" w:hAnsi="方正楷体_GBK" w:eastAsia="方正楷体_GBK" w:cs="方正楷体_GBK"/>
          <w:sz w:val="32"/>
          <w:szCs w:val="32"/>
        </w:rPr>
        <w:t>（</w:t>
      </w:r>
      <w:r>
        <w:rPr>
          <w:rFonts w:hint="eastAsia" w:ascii="方正楷体_GBK" w:hAnsi="方正楷体_GBK" w:eastAsia="方正楷体_GBK" w:cs="方正楷体_GBK"/>
          <w:sz w:val="32"/>
          <w:szCs w:val="32"/>
        </w:rPr>
        <w:t>七</w:t>
      </w:r>
      <w:r>
        <w:rPr>
          <w:rFonts w:ascii="方正楷体_GBK" w:hAnsi="方正楷体_GBK" w:eastAsia="方正楷体_GBK" w:cs="方正楷体_GBK"/>
          <w:sz w:val="32"/>
          <w:szCs w:val="32"/>
        </w:rPr>
        <w:t>）</w:t>
      </w:r>
      <w:r>
        <w:rPr>
          <w:rFonts w:hint="eastAsia" w:ascii="方正楷体_GBK" w:hAnsi="方正楷体_GBK" w:eastAsia="方正楷体_GBK" w:cs="方正楷体_GBK"/>
          <w:sz w:val="32"/>
          <w:szCs w:val="32"/>
        </w:rPr>
        <w:t>深化政策文件集中公开。</w:t>
      </w:r>
      <w:r>
        <w:rPr>
          <w:rFonts w:hint="eastAsia" w:ascii="Times New Roman" w:hAnsi="Times New Roman" w:eastAsia="方正仿宋_GBK" w:cs="Times New Roman"/>
          <w:sz w:val="32"/>
          <w:szCs w:val="32"/>
        </w:rPr>
        <w:t>11月底前，要</w:t>
      </w:r>
      <w:r>
        <w:rPr>
          <w:rFonts w:ascii="Times New Roman" w:hAnsi="Times New Roman" w:eastAsia="方正仿宋_GBK" w:cs="Times New Roman"/>
          <w:sz w:val="32"/>
          <w:szCs w:val="32"/>
        </w:rPr>
        <w:t>在</w:t>
      </w:r>
      <w:r>
        <w:rPr>
          <w:rFonts w:hint="eastAsia" w:ascii="Times New Roman" w:hAnsi="Times New Roman" w:eastAsia="方正仿宋_GBK" w:cs="Times New Roman"/>
          <w:sz w:val="32"/>
          <w:szCs w:val="32"/>
          <w:lang w:val="en-US" w:eastAsia="zh-CN"/>
        </w:rPr>
        <w:t>县</w:t>
      </w:r>
      <w:r>
        <w:rPr>
          <w:rFonts w:ascii="Times New Roman" w:hAnsi="Times New Roman" w:eastAsia="方正仿宋_GBK" w:cs="Times New Roman"/>
          <w:sz w:val="32"/>
          <w:szCs w:val="32"/>
        </w:rPr>
        <w:t>政府网站的政府信息公开专栏</w:t>
      </w:r>
      <w:r>
        <w:rPr>
          <w:rFonts w:hint="eastAsia" w:ascii="Times New Roman" w:hAnsi="Times New Roman" w:eastAsia="方正仿宋_GBK" w:cs="Times New Roman"/>
          <w:sz w:val="32"/>
          <w:szCs w:val="32"/>
        </w:rPr>
        <w:t>建立政策文件库，归类</w:t>
      </w:r>
      <w:r>
        <w:rPr>
          <w:rFonts w:ascii="Times New Roman" w:hAnsi="Times New Roman" w:eastAsia="方正仿宋_GBK" w:cs="Times New Roman"/>
          <w:sz w:val="32"/>
          <w:szCs w:val="32"/>
        </w:rPr>
        <w:t>集中公开并动态更新现行有效</w:t>
      </w:r>
      <w:r>
        <w:rPr>
          <w:rFonts w:hint="eastAsia" w:ascii="Times New Roman" w:hAnsi="Times New Roman" w:eastAsia="方正仿宋_GBK" w:cs="Times New Roman"/>
          <w:sz w:val="32"/>
          <w:szCs w:val="32"/>
        </w:rPr>
        <w:t>政府规章、</w:t>
      </w:r>
      <w:r>
        <w:rPr>
          <w:rFonts w:ascii="Times New Roman" w:hAnsi="Times New Roman" w:eastAsia="方正仿宋_GBK" w:cs="Times New Roman"/>
          <w:sz w:val="32"/>
          <w:szCs w:val="32"/>
        </w:rPr>
        <w:t>行政规范性文件</w:t>
      </w:r>
      <w:r>
        <w:rPr>
          <w:rFonts w:hint="eastAsia" w:ascii="Times New Roman" w:hAnsi="Times New Roman" w:eastAsia="方正仿宋_GBK" w:cs="Times New Roman"/>
          <w:sz w:val="32"/>
          <w:szCs w:val="32"/>
        </w:rPr>
        <w:t>以及</w:t>
      </w:r>
      <w:r>
        <w:rPr>
          <w:rFonts w:ascii="Times New Roman" w:hAnsi="Times New Roman" w:eastAsia="方正仿宋_GBK" w:cs="Times New Roman"/>
          <w:sz w:val="32"/>
          <w:szCs w:val="32"/>
        </w:rPr>
        <w:t>各类</w:t>
      </w:r>
      <w:r>
        <w:rPr>
          <w:rFonts w:hint="eastAsia" w:ascii="Times New Roman" w:hAnsi="Times New Roman" w:eastAsia="方正仿宋_GBK" w:cs="Times New Roman"/>
          <w:sz w:val="32"/>
          <w:szCs w:val="32"/>
        </w:rPr>
        <w:t>政策文件，</w:t>
      </w:r>
      <w:r>
        <w:rPr>
          <w:rFonts w:ascii="Times New Roman" w:hAnsi="Times New Roman" w:eastAsia="方正仿宋_GBK" w:cs="Times New Roman"/>
          <w:sz w:val="32"/>
          <w:szCs w:val="32"/>
        </w:rPr>
        <w:t>以完整准确的现行有效制度体系，为行政机关办理政务服务事项、编制各类权责清单提供基本依据</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方便社会公众</w:t>
      </w:r>
      <w:r>
        <w:rPr>
          <w:rFonts w:hint="eastAsia" w:ascii="Times New Roman" w:hAnsi="Times New Roman" w:eastAsia="方正仿宋_GBK" w:cs="Times New Roman"/>
          <w:sz w:val="32"/>
          <w:szCs w:val="32"/>
        </w:rPr>
        <w:t>一键查询、</w:t>
      </w:r>
      <w:r>
        <w:rPr>
          <w:rFonts w:ascii="Times New Roman" w:hAnsi="Times New Roman" w:eastAsia="方正仿宋_GBK" w:cs="Times New Roman"/>
          <w:sz w:val="32"/>
          <w:szCs w:val="32"/>
        </w:rPr>
        <w:t>全面了解各项制度规定，保障和监督行政机关有效实施行政管理。</w:t>
      </w:r>
    </w:p>
    <w:p>
      <w:pPr>
        <w:spacing w:line="560" w:lineRule="exact"/>
        <w:ind w:firstLine="640" w:firstLineChars="200"/>
        <w:rPr>
          <w:rFonts w:ascii="Times New Roman" w:hAnsi="Times New Roman" w:eastAsia="方正仿宋_GBK" w:cs="Times New Roman"/>
          <w:sz w:val="32"/>
          <w:szCs w:val="32"/>
        </w:rPr>
      </w:pPr>
      <w:r>
        <w:rPr>
          <w:rFonts w:ascii="方正楷体_GBK" w:hAnsi="方正楷体_GBK" w:eastAsia="方正楷体_GBK" w:cs="方正楷体_GBK"/>
          <w:sz w:val="32"/>
          <w:szCs w:val="32"/>
        </w:rPr>
        <w:t>（</w:t>
      </w:r>
      <w:r>
        <w:rPr>
          <w:rFonts w:hint="eastAsia" w:ascii="方正楷体_GBK" w:hAnsi="方正楷体_GBK" w:eastAsia="方正楷体_GBK" w:cs="方正楷体_GBK"/>
          <w:sz w:val="32"/>
          <w:szCs w:val="32"/>
        </w:rPr>
        <w:t>八</w:t>
      </w:r>
      <w:r>
        <w:rPr>
          <w:rFonts w:ascii="方正楷体_GBK" w:hAnsi="方正楷体_GBK" w:eastAsia="方正楷体_GBK" w:cs="方正楷体_GBK"/>
          <w:sz w:val="32"/>
          <w:szCs w:val="32"/>
        </w:rPr>
        <w:t>）</w:t>
      </w:r>
      <w:r>
        <w:rPr>
          <w:rFonts w:hint="eastAsia" w:ascii="方正楷体_GBK" w:hAnsi="方正楷体_GBK" w:eastAsia="方正楷体_GBK" w:cs="方正楷体_GBK"/>
          <w:sz w:val="32"/>
          <w:szCs w:val="32"/>
        </w:rPr>
        <w:t>提升</w:t>
      </w:r>
      <w:r>
        <w:rPr>
          <w:rFonts w:ascii="方正楷体_GBK" w:hAnsi="方正楷体_GBK" w:eastAsia="方正楷体_GBK" w:cs="方正楷体_GBK"/>
          <w:sz w:val="32"/>
          <w:szCs w:val="32"/>
        </w:rPr>
        <w:t>政策</w:t>
      </w:r>
      <w:r>
        <w:rPr>
          <w:rFonts w:hint="eastAsia" w:ascii="方正楷体_GBK" w:hAnsi="方正楷体_GBK" w:eastAsia="方正楷体_GBK" w:cs="方正楷体_GBK"/>
          <w:sz w:val="32"/>
          <w:szCs w:val="32"/>
        </w:rPr>
        <w:t>落地质效</w:t>
      </w:r>
      <w:r>
        <w:rPr>
          <w:rFonts w:ascii="方正楷体_GBK" w:hAnsi="方正楷体_GBK" w:eastAsia="方正楷体_GBK" w:cs="方正楷体_GBK"/>
          <w:sz w:val="32"/>
          <w:szCs w:val="32"/>
        </w:rPr>
        <w:t>。</w:t>
      </w:r>
      <w:r>
        <w:rPr>
          <w:rFonts w:hint="eastAsia" w:ascii="Times New Roman" w:hAnsi="Times New Roman" w:eastAsia="方正仿宋_GBK" w:cs="Times New Roman"/>
          <w:sz w:val="32"/>
          <w:szCs w:val="32"/>
        </w:rPr>
        <w:t>完善</w:t>
      </w:r>
      <w:r>
        <w:rPr>
          <w:rFonts w:ascii="Times New Roman" w:hAnsi="Times New Roman" w:eastAsia="方正仿宋_GBK" w:cs="Times New Roman"/>
          <w:sz w:val="32"/>
          <w:szCs w:val="32"/>
        </w:rPr>
        <w:t>以12345政府热线知识库为基础，政府门户网站、政务新媒体的政府信息公开平台为龙头，各地各部门协同联动、对接共享的政策问答体系</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加大政策咨询窗口建设力度，更好解答生育、</w:t>
      </w:r>
      <w:r>
        <w:rPr>
          <w:rFonts w:hint="eastAsia" w:ascii="Times New Roman" w:hAnsi="Times New Roman" w:eastAsia="方正仿宋_GBK" w:cs="Times New Roman"/>
          <w:sz w:val="32"/>
          <w:szCs w:val="32"/>
        </w:rPr>
        <w:t>教育</w:t>
      </w:r>
      <w:r>
        <w:rPr>
          <w:rFonts w:ascii="Times New Roman" w:hAnsi="Times New Roman" w:eastAsia="方正仿宋_GBK" w:cs="Times New Roman"/>
          <w:sz w:val="32"/>
          <w:szCs w:val="32"/>
        </w:rPr>
        <w:t>、就业、创业、养老、医疗、纳税、疫情防控等方面与人民群众切身利益密切相关的问题。加强人工智能等技术运用，</w:t>
      </w:r>
      <w:r>
        <w:rPr>
          <w:rFonts w:hint="eastAsia" w:ascii="Times New Roman" w:hAnsi="Times New Roman" w:eastAsia="方正仿宋_GBK" w:cs="Times New Roman"/>
          <w:sz w:val="32"/>
          <w:szCs w:val="32"/>
        </w:rPr>
        <w:t>优化</w:t>
      </w:r>
      <w:r>
        <w:rPr>
          <w:rFonts w:ascii="Times New Roman" w:hAnsi="Times New Roman" w:eastAsia="方正仿宋_GBK" w:cs="Times New Roman"/>
          <w:sz w:val="32"/>
          <w:szCs w:val="32"/>
        </w:rPr>
        <w:t>政策简明问答品牌栏目建设</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围绕</w:t>
      </w:r>
      <w:r>
        <w:rPr>
          <w:rFonts w:hint="eastAsia" w:ascii="Times New Roman" w:hAnsi="Times New Roman" w:eastAsia="方正仿宋_GBK" w:cs="Times New Roman"/>
          <w:sz w:val="32"/>
          <w:szCs w:val="32"/>
        </w:rPr>
        <w:t>政府规章</w:t>
      </w:r>
      <w:r>
        <w:rPr>
          <w:rFonts w:ascii="Times New Roman" w:hAnsi="Times New Roman" w:eastAsia="方正仿宋_GBK" w:cs="Times New Roman"/>
          <w:sz w:val="32"/>
          <w:szCs w:val="32"/>
        </w:rPr>
        <w:t>、行政规范性文件</w:t>
      </w:r>
      <w:r>
        <w:rPr>
          <w:rFonts w:hint="eastAsia" w:ascii="Times New Roman" w:hAnsi="Times New Roman" w:eastAsia="方正仿宋_GBK" w:cs="Times New Roman"/>
          <w:sz w:val="32"/>
          <w:szCs w:val="32"/>
        </w:rPr>
        <w:t>、政策文件和</w:t>
      </w:r>
      <w:r>
        <w:rPr>
          <w:rFonts w:ascii="Times New Roman" w:hAnsi="Times New Roman" w:eastAsia="方正仿宋_GBK" w:cs="Times New Roman"/>
          <w:sz w:val="32"/>
          <w:szCs w:val="32"/>
        </w:rPr>
        <w:t>高频政</w:t>
      </w:r>
      <w:r>
        <w:rPr>
          <w:rFonts w:hint="eastAsia" w:ascii="Times New Roman" w:hAnsi="Times New Roman" w:eastAsia="方正仿宋_GBK" w:cs="Times New Roman"/>
          <w:sz w:val="32"/>
          <w:szCs w:val="32"/>
        </w:rPr>
        <w:t>策</w:t>
      </w:r>
      <w:r>
        <w:rPr>
          <w:rFonts w:ascii="Times New Roman" w:hAnsi="Times New Roman" w:eastAsia="方正仿宋_GBK" w:cs="Times New Roman"/>
          <w:sz w:val="32"/>
          <w:szCs w:val="32"/>
        </w:rPr>
        <w:t>咨询事项，以</w:t>
      </w:r>
      <w:r>
        <w:rPr>
          <w:rFonts w:eastAsia="方正仿宋_GBK"/>
          <w:sz w:val="32"/>
          <w:szCs w:val="32"/>
        </w:rPr>
        <w:t>专家解读、</w:t>
      </w:r>
      <w:r>
        <w:rPr>
          <w:rFonts w:hint="eastAsia" w:eastAsia="方正仿宋_GBK"/>
          <w:sz w:val="32"/>
          <w:szCs w:val="32"/>
        </w:rPr>
        <w:t>文字解读</w:t>
      </w:r>
      <w:r>
        <w:rPr>
          <w:rFonts w:eastAsia="方正仿宋_GBK"/>
          <w:sz w:val="32"/>
          <w:szCs w:val="32"/>
        </w:rPr>
        <w:t>、图文解读、视频解读、场景演示、短视频、</w:t>
      </w:r>
      <w:r>
        <w:rPr>
          <w:rFonts w:hint="eastAsia" w:eastAsia="方正仿宋_GBK"/>
          <w:sz w:val="32"/>
          <w:szCs w:val="32"/>
        </w:rPr>
        <w:t>新闻发布会</w:t>
      </w:r>
      <w:r>
        <w:rPr>
          <w:rFonts w:eastAsia="方正仿宋_GBK"/>
          <w:sz w:val="32"/>
          <w:szCs w:val="32"/>
        </w:rPr>
        <w:t>等多形式多维度</w:t>
      </w:r>
      <w:r>
        <w:rPr>
          <w:rFonts w:ascii="Times New Roman" w:hAnsi="Times New Roman" w:eastAsia="方正仿宋_GBK" w:cs="Times New Roman"/>
          <w:sz w:val="32"/>
          <w:szCs w:val="32"/>
        </w:rPr>
        <w:t>予以解答，不断丰富完善政策</w:t>
      </w:r>
      <w:r>
        <w:rPr>
          <w:rFonts w:hint="eastAsia" w:ascii="Times New Roman" w:hAnsi="Times New Roman" w:eastAsia="方正仿宋_GBK" w:cs="Times New Roman"/>
          <w:sz w:val="32"/>
          <w:szCs w:val="32"/>
        </w:rPr>
        <w:t>文件</w:t>
      </w:r>
      <w:r>
        <w:rPr>
          <w:rFonts w:ascii="Times New Roman" w:hAnsi="Times New Roman" w:eastAsia="方正仿宋_GBK" w:cs="Times New Roman"/>
          <w:sz w:val="32"/>
          <w:szCs w:val="32"/>
        </w:rPr>
        <w:t>库。</w:t>
      </w:r>
    </w:p>
    <w:p>
      <w:pPr>
        <w:spacing w:line="560" w:lineRule="exact"/>
        <w:ind w:firstLine="640" w:firstLineChars="200"/>
        <w:rPr>
          <w:rFonts w:ascii="Times New Roman" w:hAnsi="Times New Roman" w:eastAsia="方正仿宋_GBK" w:cs="Times New Roman"/>
          <w:sz w:val="32"/>
          <w:szCs w:val="32"/>
        </w:rPr>
      </w:pPr>
      <w:r>
        <w:rPr>
          <w:rFonts w:ascii="方正楷体_GBK" w:hAnsi="方正楷体_GBK" w:eastAsia="方正楷体_GBK" w:cs="方正楷体_GBK"/>
          <w:sz w:val="32"/>
          <w:szCs w:val="32"/>
        </w:rPr>
        <w:t>（</w:t>
      </w:r>
      <w:r>
        <w:rPr>
          <w:rFonts w:hint="eastAsia" w:ascii="方正楷体_GBK" w:hAnsi="方正楷体_GBK" w:eastAsia="方正楷体_GBK" w:cs="方正楷体_GBK"/>
          <w:sz w:val="32"/>
          <w:szCs w:val="32"/>
        </w:rPr>
        <w:t>九</w:t>
      </w:r>
      <w:r>
        <w:rPr>
          <w:rFonts w:ascii="方正楷体_GBK" w:hAnsi="方正楷体_GBK" w:eastAsia="方正楷体_GBK" w:cs="方正楷体_GBK"/>
          <w:sz w:val="32"/>
          <w:szCs w:val="32"/>
        </w:rPr>
        <w:t>）</w:t>
      </w:r>
      <w:r>
        <w:rPr>
          <w:rFonts w:hint="eastAsia" w:ascii="方正楷体_GBK" w:hAnsi="方正楷体_GBK" w:eastAsia="方正楷体_GBK" w:cs="方正楷体_GBK"/>
          <w:sz w:val="32"/>
          <w:szCs w:val="32"/>
        </w:rPr>
        <w:t>积极</w:t>
      </w:r>
      <w:r>
        <w:rPr>
          <w:rFonts w:ascii="方正楷体_GBK" w:hAnsi="方正楷体_GBK" w:eastAsia="方正楷体_GBK" w:cs="方正楷体_GBK"/>
          <w:sz w:val="32"/>
          <w:szCs w:val="32"/>
        </w:rPr>
        <w:t>回应社会关切。</w:t>
      </w:r>
      <w:r>
        <w:rPr>
          <w:rFonts w:ascii="Times New Roman" w:hAnsi="Times New Roman" w:eastAsia="方正仿宋_GBK" w:cs="Times New Roman"/>
          <w:sz w:val="32"/>
          <w:szCs w:val="32"/>
        </w:rPr>
        <w:t>综合</w:t>
      </w:r>
      <w:r>
        <w:rPr>
          <w:rFonts w:hint="eastAsia" w:ascii="Times New Roman" w:hAnsi="Times New Roman" w:eastAsia="方正仿宋_GBK" w:cs="Times New Roman"/>
          <w:sz w:val="32"/>
          <w:szCs w:val="32"/>
        </w:rPr>
        <w:t>利用政府网站</w:t>
      </w:r>
      <w:r>
        <w:rPr>
          <w:rFonts w:ascii="Times New Roman" w:hAnsi="Times New Roman" w:eastAsia="方正仿宋_GBK" w:cs="Times New Roman"/>
          <w:sz w:val="32"/>
          <w:szCs w:val="32"/>
        </w:rPr>
        <w:t>依申请公开</w:t>
      </w:r>
      <w:r>
        <w:rPr>
          <w:rFonts w:hint="eastAsia" w:ascii="Times New Roman" w:hAnsi="Times New Roman" w:eastAsia="方正仿宋_GBK" w:cs="Times New Roman"/>
          <w:sz w:val="32"/>
          <w:szCs w:val="32"/>
        </w:rPr>
        <w:t>平台</w:t>
      </w:r>
      <w:r>
        <w:rPr>
          <w:rFonts w:ascii="Times New Roman" w:hAnsi="Times New Roman" w:eastAsia="方正仿宋_GBK" w:cs="Times New Roman"/>
          <w:sz w:val="32"/>
          <w:szCs w:val="32"/>
        </w:rPr>
        <w:t>、“一网通办”、12345政府热线、政务微博微信、政府网站</w:t>
      </w:r>
      <w:r>
        <w:rPr>
          <w:rFonts w:hint="eastAsia" w:ascii="Times New Roman" w:hAnsi="Times New Roman" w:eastAsia="方正仿宋_GBK" w:cs="Times New Roman"/>
          <w:sz w:val="32"/>
          <w:szCs w:val="32"/>
        </w:rPr>
        <w:t>互动交流平台</w:t>
      </w:r>
      <w:r>
        <w:rPr>
          <w:rFonts w:ascii="Times New Roman" w:hAnsi="Times New Roman" w:eastAsia="方正仿宋_GBK" w:cs="Times New Roman"/>
          <w:sz w:val="32"/>
          <w:szCs w:val="32"/>
        </w:rPr>
        <w:t>等渠道，及时搜集发现社会热点问题，密切关注涉及疫情防控、</w:t>
      </w:r>
      <w:r>
        <w:rPr>
          <w:rFonts w:hint="eastAsia" w:ascii="Times New Roman" w:hAnsi="Times New Roman" w:eastAsia="方正仿宋_GBK" w:cs="Times New Roman"/>
          <w:sz w:val="32"/>
          <w:szCs w:val="32"/>
        </w:rPr>
        <w:t>土地征收、</w:t>
      </w:r>
      <w:r>
        <w:rPr>
          <w:rFonts w:ascii="Times New Roman" w:hAnsi="Times New Roman" w:eastAsia="方正仿宋_GBK" w:cs="Times New Roman"/>
          <w:sz w:val="32"/>
          <w:szCs w:val="32"/>
        </w:rPr>
        <w:t>房地产金融、工资拖欠、环境污染和生态破坏、</w:t>
      </w:r>
      <w:r>
        <w:rPr>
          <w:rFonts w:hint="eastAsia" w:ascii="Times New Roman" w:hAnsi="Times New Roman" w:eastAsia="方正仿宋_GBK" w:cs="Times New Roman"/>
          <w:sz w:val="32"/>
          <w:szCs w:val="32"/>
        </w:rPr>
        <w:t>乡村振兴、</w:t>
      </w:r>
      <w:r>
        <w:rPr>
          <w:rFonts w:ascii="Times New Roman" w:hAnsi="Times New Roman" w:eastAsia="方正仿宋_GBK" w:cs="Times New Roman"/>
          <w:sz w:val="32"/>
          <w:szCs w:val="32"/>
        </w:rPr>
        <w:t>食品药品安全、教育医疗养老、安全生产、困难群众生活等方面舆情，主动回应</w:t>
      </w:r>
      <w:r>
        <w:rPr>
          <w:rFonts w:hint="eastAsia" w:ascii="Times New Roman" w:hAnsi="Times New Roman" w:eastAsia="方正仿宋_GBK" w:cs="Times New Roman"/>
          <w:sz w:val="32"/>
          <w:szCs w:val="32"/>
        </w:rPr>
        <w:t>社会关切</w:t>
      </w:r>
      <w:r>
        <w:rPr>
          <w:rFonts w:hint="eastAsia" w:ascii="Times New Roman" w:hAnsi="Times New Roman" w:eastAsia="方正仿宋_GBK"/>
          <w:kern w:val="0"/>
          <w:sz w:val="32"/>
          <w:szCs w:val="32"/>
          <w:lang w:bidi="ar"/>
        </w:rPr>
        <w:t>，正确引导舆论，</w:t>
      </w:r>
      <w:r>
        <w:rPr>
          <w:rFonts w:hint="eastAsia" w:ascii="Times New Roman" w:hAnsi="Times New Roman" w:eastAsia="方正仿宋_GBK" w:cs="Times New Roman"/>
          <w:sz w:val="32"/>
          <w:szCs w:val="32"/>
        </w:rPr>
        <w:t>规范</w:t>
      </w:r>
      <w:r>
        <w:rPr>
          <w:rFonts w:ascii="Times New Roman" w:hAnsi="Times New Roman" w:eastAsia="方正仿宋_GBK" w:cs="Times New Roman"/>
          <w:sz w:val="32"/>
          <w:szCs w:val="32"/>
        </w:rPr>
        <w:t>舆情回应台账管理，切实维护政府公信力。持续做好人大代表和政协委员建议提案办理情况信息公开工作。</w:t>
      </w:r>
    </w:p>
    <w:p>
      <w:pPr>
        <w:spacing w:line="56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w:t>
      </w:r>
      <w:r>
        <w:rPr>
          <w:rFonts w:ascii="方正黑体_GBK" w:hAnsi="方正黑体_GBK" w:eastAsia="方正黑体_GBK" w:cs="方正黑体_GBK"/>
          <w:sz w:val="32"/>
          <w:szCs w:val="32"/>
        </w:rPr>
        <w:t>、夯实政府信息公开工作基础</w:t>
      </w:r>
    </w:p>
    <w:p>
      <w:pPr>
        <w:spacing w:line="560" w:lineRule="exact"/>
        <w:ind w:firstLine="640" w:firstLineChars="200"/>
        <w:rPr>
          <w:rFonts w:ascii="Times New Roman" w:hAnsi="Times New Roman" w:eastAsia="方正仿宋_GBK" w:cs="Times New Roman"/>
          <w:sz w:val="32"/>
          <w:szCs w:val="32"/>
        </w:rPr>
      </w:pPr>
      <w:r>
        <w:rPr>
          <w:rFonts w:ascii="方正楷体_GBK" w:hAnsi="方正楷体_GBK" w:eastAsia="方正楷体_GBK" w:cs="方正楷体_GBK"/>
          <w:sz w:val="32"/>
          <w:szCs w:val="32"/>
        </w:rPr>
        <w:t>（十）</w:t>
      </w:r>
      <w:r>
        <w:rPr>
          <w:rFonts w:hint="eastAsia" w:ascii="方正楷体_GBK" w:hAnsi="方正楷体_GBK" w:eastAsia="方正楷体_GBK" w:cs="方正楷体_GBK"/>
          <w:sz w:val="32"/>
          <w:szCs w:val="32"/>
        </w:rPr>
        <w:t>巩固运用政府信息公开标准化</w:t>
      </w:r>
      <w:r>
        <w:rPr>
          <w:rFonts w:hint="eastAsia" w:ascii="方正楷体_GBK" w:hAnsi="方正楷体_GBK" w:eastAsia="方正楷体_GBK" w:cs="方正楷体_GBK"/>
          <w:sz w:val="32"/>
          <w:szCs w:val="32"/>
          <w:lang w:val="en-US" w:eastAsia="zh-CN"/>
        </w:rPr>
        <w:t>规范化工作</w:t>
      </w:r>
      <w:r>
        <w:rPr>
          <w:rFonts w:ascii="方正楷体_GBK" w:hAnsi="方正楷体_GBK" w:eastAsia="方正楷体_GBK" w:cs="方正楷体_GBK"/>
          <w:sz w:val="32"/>
          <w:szCs w:val="32"/>
        </w:rPr>
        <w:t>成果。</w:t>
      </w:r>
      <w:r>
        <w:rPr>
          <w:rFonts w:hint="eastAsia" w:ascii="Times New Roman" w:hAnsi="Times New Roman" w:eastAsia="方正仿宋_GBK" w:cs="Times New Roman"/>
          <w:sz w:val="32"/>
          <w:szCs w:val="32"/>
        </w:rPr>
        <w:t>严格</w:t>
      </w:r>
      <w:r>
        <w:rPr>
          <w:rFonts w:ascii="Times New Roman" w:hAnsi="Times New Roman" w:eastAsia="方正仿宋_GBK" w:cs="Times New Roman"/>
          <w:sz w:val="32"/>
          <w:szCs w:val="32"/>
        </w:rPr>
        <w:t>执行我</w:t>
      </w:r>
      <w:r>
        <w:rPr>
          <w:rFonts w:hint="eastAsia" w:ascii="Times New Roman" w:hAnsi="Times New Roman" w:eastAsia="方正仿宋_GBK" w:cs="Times New Roman"/>
          <w:sz w:val="32"/>
          <w:szCs w:val="32"/>
          <w:lang w:val="en-US" w:eastAsia="zh-CN"/>
        </w:rPr>
        <w:t>县</w:t>
      </w:r>
      <w:r>
        <w:rPr>
          <w:rFonts w:ascii="Times New Roman" w:hAnsi="Times New Roman" w:eastAsia="方正仿宋_GBK" w:cs="Times New Roman"/>
          <w:sz w:val="32"/>
          <w:szCs w:val="32"/>
        </w:rPr>
        <w:t>制定出台的政府信息公开</w:t>
      </w:r>
      <w:r>
        <w:rPr>
          <w:rFonts w:hint="eastAsia" w:ascii="Times New Roman" w:hAnsi="Times New Roman" w:eastAsia="方正仿宋_GBK" w:cs="Times New Roman"/>
          <w:sz w:val="32"/>
          <w:szCs w:val="32"/>
        </w:rPr>
        <w:t>制度</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切实</w:t>
      </w:r>
      <w:r>
        <w:rPr>
          <w:rFonts w:ascii="Times New Roman" w:hAnsi="Times New Roman" w:eastAsia="方正仿宋_GBK" w:cs="Times New Roman"/>
          <w:sz w:val="32"/>
          <w:szCs w:val="32"/>
        </w:rPr>
        <w:t>增强规范意识，对拟公开的政府信息依法依规严格做好保密审查，防止泄露国家秘密、工作秘密和敏感信息，防范数据汇聚引发泄密风险。准确把握不同类型公开要求，综合考虑公开目的、公开效果、后续影响等因素，科学合理确定公开方式</w:t>
      </w:r>
      <w:r>
        <w:rPr>
          <w:rFonts w:hint="eastAsia" w:ascii="Times New Roman" w:hAnsi="Times New Roman" w:eastAsia="方正仿宋_GBK" w:cs="Times New Roman"/>
          <w:sz w:val="32"/>
          <w:szCs w:val="32"/>
        </w:rPr>
        <w:t>。公开内容仅涉及</w:t>
      </w:r>
      <w:r>
        <w:rPr>
          <w:rFonts w:ascii="Times New Roman" w:hAnsi="Times New Roman" w:eastAsia="方正仿宋_GBK" w:cs="Times New Roman"/>
          <w:sz w:val="32"/>
          <w:szCs w:val="32"/>
        </w:rPr>
        <w:t>部分特定对象，或者相关规定明确要求在特定范围内公示的，要选择适当的公开方式，防止危害国家安全、公共安全、经济安全、社会稳定或者泄露个人隐私、商业秘密。</w:t>
      </w:r>
      <w:r>
        <w:rPr>
          <w:rFonts w:hint="eastAsia" w:ascii="Times New Roman" w:hAnsi="Times New Roman" w:eastAsia="方正仿宋_GBK" w:cs="Times New Roman"/>
          <w:sz w:val="32"/>
          <w:szCs w:val="32"/>
          <w:lang w:val="en-US" w:eastAsia="zh-CN"/>
        </w:rPr>
        <w:t>要</w:t>
      </w:r>
      <w:r>
        <w:rPr>
          <w:rFonts w:ascii="Times New Roman" w:hAnsi="Times New Roman" w:eastAsia="方正仿宋_GBK" w:cs="Times New Roman"/>
          <w:sz w:val="32"/>
          <w:szCs w:val="32"/>
        </w:rPr>
        <w:t>动态更新完善</w:t>
      </w:r>
      <w:r>
        <w:rPr>
          <w:rFonts w:hint="eastAsia" w:ascii="Times New Roman" w:hAnsi="Times New Roman" w:eastAsia="方正仿宋_GBK" w:cs="Times New Roman"/>
          <w:sz w:val="32"/>
          <w:szCs w:val="32"/>
        </w:rPr>
        <w:t>本单位</w:t>
      </w:r>
      <w:r>
        <w:rPr>
          <w:rFonts w:ascii="Times New Roman" w:hAnsi="Times New Roman" w:eastAsia="方正仿宋_GBK" w:cs="Times New Roman"/>
          <w:sz w:val="32"/>
          <w:szCs w:val="32"/>
        </w:rPr>
        <w:t>的政府信息</w:t>
      </w:r>
      <w:r>
        <w:rPr>
          <w:rFonts w:hint="eastAsia" w:ascii="Times New Roman" w:hAnsi="Times New Roman" w:eastAsia="方正仿宋_GBK" w:cs="Times New Roman"/>
          <w:sz w:val="32"/>
          <w:szCs w:val="32"/>
        </w:rPr>
        <w:t>主动</w:t>
      </w:r>
      <w:r>
        <w:rPr>
          <w:rFonts w:ascii="Times New Roman" w:hAnsi="Times New Roman" w:eastAsia="方正仿宋_GBK" w:cs="Times New Roman"/>
          <w:sz w:val="32"/>
          <w:szCs w:val="32"/>
        </w:rPr>
        <w:t>公开</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依申请公开、不予公开等三项清单，</w:t>
      </w:r>
      <w:r>
        <w:rPr>
          <w:rFonts w:hint="eastAsia" w:ascii="Times New Roman" w:hAnsi="Times New Roman" w:eastAsia="方正仿宋_GBK" w:cs="Times New Roman"/>
          <w:sz w:val="32"/>
          <w:szCs w:val="32"/>
        </w:rPr>
        <w:t>并及时</w:t>
      </w:r>
      <w:r>
        <w:rPr>
          <w:rFonts w:ascii="Times New Roman" w:hAnsi="Times New Roman" w:eastAsia="方正仿宋_GBK" w:cs="Times New Roman"/>
          <w:sz w:val="32"/>
          <w:szCs w:val="32"/>
        </w:rPr>
        <w:t>发布</w:t>
      </w:r>
      <w:r>
        <w:rPr>
          <w:rFonts w:hint="eastAsia" w:ascii="Times New Roman" w:hAnsi="Times New Roman" w:eastAsia="方正仿宋_GBK" w:cs="Times New Roman"/>
          <w:sz w:val="32"/>
          <w:szCs w:val="32"/>
        </w:rPr>
        <w:t>2022年版政府信息主动</w:t>
      </w:r>
      <w:r>
        <w:rPr>
          <w:rFonts w:ascii="Times New Roman" w:hAnsi="Times New Roman" w:eastAsia="方正仿宋_GBK" w:cs="Times New Roman"/>
          <w:sz w:val="32"/>
          <w:szCs w:val="32"/>
        </w:rPr>
        <w:t>公开标准目录清单。严格</w:t>
      </w:r>
      <w:r>
        <w:rPr>
          <w:rFonts w:hint="eastAsia" w:ascii="Times New Roman" w:hAnsi="Times New Roman" w:eastAsia="方正仿宋_GBK" w:cs="Times New Roman"/>
          <w:sz w:val="32"/>
          <w:szCs w:val="32"/>
        </w:rPr>
        <w:t>按照泗政办发〔</w:t>
      </w: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lang w:val="en-US" w:eastAsia="zh-CN"/>
        </w:rPr>
        <w:t>21</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74</w:t>
      </w:r>
      <w:r>
        <w:rPr>
          <w:rFonts w:hint="eastAsia" w:ascii="Times New Roman" w:hAnsi="Times New Roman" w:eastAsia="方正仿宋_GBK" w:cs="Times New Roman"/>
          <w:sz w:val="32"/>
          <w:szCs w:val="32"/>
        </w:rPr>
        <w:t>号文件中</w:t>
      </w:r>
      <w:r>
        <w:rPr>
          <w:rFonts w:ascii="Times New Roman" w:hAnsi="Times New Roman" w:eastAsia="方正仿宋_GBK" w:cs="Times New Roman"/>
          <w:sz w:val="32"/>
          <w:szCs w:val="32"/>
        </w:rPr>
        <w:t>的配套图表及文书格式，规范政府信息依申请公开</w:t>
      </w:r>
      <w:r>
        <w:rPr>
          <w:rFonts w:hint="eastAsia" w:ascii="Times New Roman" w:hAnsi="Times New Roman" w:eastAsia="方正仿宋_GBK" w:cs="Times New Roman"/>
          <w:sz w:val="32"/>
          <w:szCs w:val="32"/>
        </w:rPr>
        <w:t>事项</w:t>
      </w:r>
      <w:r>
        <w:rPr>
          <w:rFonts w:ascii="Times New Roman" w:hAnsi="Times New Roman" w:eastAsia="方正仿宋_GBK" w:cs="Times New Roman"/>
          <w:sz w:val="32"/>
          <w:szCs w:val="32"/>
        </w:rPr>
        <w:t>办理</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防范法律风险。</w:t>
      </w:r>
    </w:p>
    <w:p>
      <w:pPr>
        <w:spacing w:line="560" w:lineRule="exact"/>
        <w:ind w:firstLine="640" w:firstLineChars="200"/>
        <w:rPr>
          <w:rFonts w:ascii="Times New Roman" w:hAnsi="Times New Roman" w:eastAsia="方正仿宋_GBK" w:cs="Times New Roman"/>
          <w:sz w:val="32"/>
          <w:szCs w:val="32"/>
        </w:rPr>
      </w:pPr>
      <w:r>
        <w:rPr>
          <w:rFonts w:ascii="方正楷体_GBK" w:hAnsi="方正楷体_GBK" w:eastAsia="方正楷体_GBK" w:cs="方正楷体_GBK"/>
          <w:sz w:val="32"/>
          <w:szCs w:val="32"/>
        </w:rPr>
        <w:t>（十</w:t>
      </w:r>
      <w:r>
        <w:rPr>
          <w:rFonts w:hint="eastAsia" w:ascii="方正楷体_GBK" w:hAnsi="方正楷体_GBK" w:eastAsia="方正楷体_GBK" w:cs="方正楷体_GBK"/>
          <w:sz w:val="32"/>
          <w:szCs w:val="32"/>
        </w:rPr>
        <w:t>一</w:t>
      </w:r>
      <w:r>
        <w:rPr>
          <w:rFonts w:ascii="方正楷体_GBK" w:hAnsi="方正楷体_GBK" w:eastAsia="方正楷体_GBK" w:cs="方正楷体_GBK"/>
          <w:sz w:val="32"/>
          <w:szCs w:val="32"/>
        </w:rPr>
        <w:t>）</w:t>
      </w:r>
      <w:r>
        <w:rPr>
          <w:rFonts w:hint="eastAsia" w:ascii="方正楷体_GBK" w:hAnsi="方正楷体_GBK" w:eastAsia="方正楷体_GBK" w:cs="方正楷体_GBK"/>
          <w:sz w:val="32"/>
          <w:szCs w:val="32"/>
        </w:rPr>
        <w:t>强化</w:t>
      </w:r>
      <w:r>
        <w:rPr>
          <w:rFonts w:ascii="方正楷体_GBK" w:hAnsi="方正楷体_GBK" w:eastAsia="方正楷体_GBK" w:cs="方正楷体_GBK"/>
          <w:sz w:val="32"/>
          <w:szCs w:val="32"/>
        </w:rPr>
        <w:t>公开平台建设。</w:t>
      </w:r>
      <w:r>
        <w:rPr>
          <w:rFonts w:ascii="Times New Roman" w:hAnsi="Times New Roman" w:eastAsia="方正仿宋_GBK" w:cs="Times New Roman"/>
          <w:sz w:val="32"/>
          <w:szCs w:val="32"/>
        </w:rPr>
        <w:t>严格落实网络意识形态责任制，确保政府网站与政务新媒体安全平稳运行。深入推进政府网站集约化</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政务新媒体矩阵</w:t>
      </w:r>
      <w:r>
        <w:rPr>
          <w:rFonts w:hint="eastAsia" w:ascii="Times New Roman" w:hAnsi="Times New Roman" w:eastAsia="方正仿宋_GBK" w:cs="Times New Roman"/>
          <w:sz w:val="32"/>
          <w:szCs w:val="32"/>
        </w:rPr>
        <w:t>化</w:t>
      </w:r>
      <w:r>
        <w:rPr>
          <w:rFonts w:ascii="Times New Roman" w:hAnsi="Times New Roman" w:eastAsia="方正仿宋_GBK" w:cs="Times New Roman"/>
          <w:sz w:val="32"/>
          <w:szCs w:val="32"/>
        </w:rPr>
        <w:t>建设，及时准确传递党和政府权威声音。</w:t>
      </w:r>
      <w:r>
        <w:rPr>
          <w:rFonts w:hint="eastAsia" w:ascii="Times New Roman" w:hAnsi="Times New Roman" w:eastAsia="方正仿宋_GBK" w:cs="Times New Roman"/>
          <w:sz w:val="32"/>
          <w:szCs w:val="32"/>
        </w:rPr>
        <w:t>及时曝光政府</w:t>
      </w:r>
      <w:r>
        <w:rPr>
          <w:rFonts w:ascii="Times New Roman" w:hAnsi="Times New Roman" w:eastAsia="方正仿宋_GBK" w:cs="Times New Roman"/>
          <w:sz w:val="32"/>
          <w:szCs w:val="32"/>
        </w:rPr>
        <w:t>信息更新不及时、发布不准确</w:t>
      </w:r>
      <w:r>
        <w:rPr>
          <w:rFonts w:hint="eastAsia" w:ascii="Times New Roman" w:hAnsi="Times New Roman" w:eastAsia="方正仿宋_GBK" w:cs="Times New Roman"/>
          <w:sz w:val="32"/>
          <w:szCs w:val="32"/>
        </w:rPr>
        <w:t>以及</w:t>
      </w:r>
      <w:r>
        <w:rPr>
          <w:rFonts w:ascii="Times New Roman" w:hAnsi="Times New Roman" w:eastAsia="方正仿宋_GBK" w:cs="Times New Roman"/>
          <w:sz w:val="32"/>
          <w:szCs w:val="32"/>
        </w:rPr>
        <w:t>咨询互动不回应、服务信息不实用</w:t>
      </w:r>
      <w:r>
        <w:rPr>
          <w:rFonts w:hint="eastAsia" w:ascii="Times New Roman" w:hAnsi="Times New Roman" w:eastAsia="方正仿宋_GBK" w:cs="Times New Roman"/>
          <w:sz w:val="32"/>
          <w:szCs w:val="32"/>
        </w:rPr>
        <w:t>等问题，不断</w:t>
      </w:r>
      <w:r>
        <w:rPr>
          <w:rFonts w:ascii="Times New Roman" w:hAnsi="Times New Roman" w:eastAsia="方正仿宋_GBK" w:cs="Times New Roman"/>
          <w:sz w:val="32"/>
          <w:szCs w:val="32"/>
        </w:rPr>
        <w:t>提高政府网站信息发布、互动交流、便民服务水平。</w:t>
      </w:r>
      <w:r>
        <w:rPr>
          <w:rFonts w:hint="eastAsia" w:ascii="Times New Roman" w:hAnsi="Times New Roman" w:eastAsia="方正仿宋_GBK" w:cs="Times New Roman"/>
          <w:sz w:val="32"/>
          <w:szCs w:val="32"/>
        </w:rPr>
        <w:t>进一步</w:t>
      </w:r>
      <w:r>
        <w:rPr>
          <w:rFonts w:ascii="Times New Roman" w:hAnsi="Times New Roman" w:eastAsia="方正仿宋_GBK" w:cs="Times New Roman"/>
          <w:sz w:val="32"/>
          <w:szCs w:val="32"/>
        </w:rPr>
        <w:t>推进政府信息公开查阅场所建设标准化、信息化。</w:t>
      </w:r>
    </w:p>
    <w:p>
      <w:pPr>
        <w:spacing w:line="560" w:lineRule="exact"/>
        <w:ind w:firstLine="640" w:firstLineChars="200"/>
        <w:rPr>
          <w:rFonts w:ascii="Times New Roman" w:hAnsi="Times New Roman" w:eastAsia="方正仿宋_GBK" w:cs="Times New Roman"/>
          <w:sz w:val="32"/>
          <w:szCs w:val="32"/>
        </w:rPr>
      </w:pPr>
      <w:r>
        <w:rPr>
          <w:rFonts w:ascii="方正楷体_GBK" w:hAnsi="方正楷体_GBK" w:eastAsia="方正楷体_GBK" w:cs="方正楷体_GBK"/>
          <w:sz w:val="32"/>
          <w:szCs w:val="32"/>
        </w:rPr>
        <w:t>（十</w:t>
      </w:r>
      <w:r>
        <w:rPr>
          <w:rFonts w:hint="eastAsia" w:ascii="方正楷体_GBK" w:hAnsi="方正楷体_GBK" w:eastAsia="方正楷体_GBK" w:cs="方正楷体_GBK"/>
          <w:sz w:val="32"/>
          <w:szCs w:val="32"/>
        </w:rPr>
        <w:t>二</w:t>
      </w:r>
      <w:r>
        <w:rPr>
          <w:rFonts w:ascii="方正楷体_GBK" w:hAnsi="方正楷体_GBK" w:eastAsia="方正楷体_GBK" w:cs="方正楷体_GBK"/>
          <w:sz w:val="32"/>
          <w:szCs w:val="32"/>
        </w:rPr>
        <w:t>）</w:t>
      </w:r>
      <w:r>
        <w:rPr>
          <w:rFonts w:hint="eastAsia" w:ascii="方正楷体_GBK" w:hAnsi="方正楷体_GBK" w:eastAsia="方正楷体_GBK" w:cs="方正楷体_GBK"/>
          <w:sz w:val="32"/>
          <w:szCs w:val="32"/>
        </w:rPr>
        <w:t>高质</w:t>
      </w:r>
      <w:r>
        <w:rPr>
          <w:rFonts w:ascii="方正楷体_GBK" w:hAnsi="方正楷体_GBK" w:eastAsia="方正楷体_GBK" w:cs="方正楷体_GBK"/>
          <w:sz w:val="32"/>
          <w:szCs w:val="32"/>
        </w:rPr>
        <w:t>推进基层政务公开。</w:t>
      </w:r>
      <w:r>
        <w:rPr>
          <w:rFonts w:ascii="Times New Roman" w:hAnsi="Times New Roman" w:eastAsia="方正仿宋_GBK" w:cs="Times New Roman"/>
          <w:sz w:val="32"/>
          <w:szCs w:val="32"/>
        </w:rPr>
        <w:t>及时公开涉农补贴申报信息，同时汇总当年面向农村的各类惠民惠农财政补贴资金实际发放结果，年底前将发放结果以村为单位通过村务公开栏公开，公开期满相关材料留存村委会供村民查询。</w:t>
      </w:r>
      <w:r>
        <w:rPr>
          <w:rFonts w:hint="eastAsia" w:ascii="Times New Roman" w:hAnsi="Times New Roman" w:eastAsia="方正仿宋_GBK" w:cs="Times New Roman"/>
          <w:sz w:val="32"/>
          <w:szCs w:val="32"/>
        </w:rPr>
        <w:t>结合</w:t>
      </w:r>
      <w:r>
        <w:rPr>
          <w:rFonts w:ascii="Times New Roman" w:hAnsi="Times New Roman" w:eastAsia="方正仿宋_GBK" w:cs="Times New Roman"/>
          <w:sz w:val="32"/>
          <w:szCs w:val="32"/>
        </w:rPr>
        <w:t>基层群众信息获取习惯和现实条件，</w:t>
      </w:r>
      <w:r>
        <w:rPr>
          <w:rFonts w:hint="eastAsia" w:ascii="Times New Roman" w:hAnsi="Times New Roman" w:eastAsia="方正仿宋_GBK" w:cs="Times New Roman"/>
          <w:sz w:val="32"/>
          <w:szCs w:val="32"/>
        </w:rPr>
        <w:t>进一步优化</w:t>
      </w:r>
      <w:r>
        <w:rPr>
          <w:rFonts w:ascii="Times New Roman" w:hAnsi="Times New Roman" w:eastAsia="方正仿宋_GBK" w:cs="Times New Roman"/>
          <w:sz w:val="32"/>
          <w:szCs w:val="32"/>
        </w:rPr>
        <w:t>电话解答、现场解答等政策咨询渠道</w:t>
      </w:r>
      <w:r>
        <w:rPr>
          <w:rFonts w:hint="eastAsia" w:ascii="Times New Roman" w:hAnsi="Times New Roman" w:eastAsia="方正仿宋_GBK" w:cs="Times New Roman"/>
          <w:sz w:val="32"/>
          <w:szCs w:val="32"/>
        </w:rPr>
        <w:t>和“24小时不打烊”</w:t>
      </w:r>
      <w:r>
        <w:rPr>
          <w:rFonts w:ascii="Times New Roman" w:hAnsi="Times New Roman" w:eastAsia="方正仿宋_GBK" w:cs="Times New Roman"/>
          <w:sz w:val="32"/>
          <w:szCs w:val="32"/>
        </w:rPr>
        <w:t>政务公开</w:t>
      </w:r>
      <w:r>
        <w:rPr>
          <w:rFonts w:hint="eastAsia" w:ascii="Times New Roman" w:hAnsi="Times New Roman" w:eastAsia="方正仿宋_GBK" w:cs="Times New Roman"/>
          <w:sz w:val="32"/>
          <w:szCs w:val="32"/>
        </w:rPr>
        <w:t>专</w:t>
      </w:r>
      <w:r>
        <w:rPr>
          <w:rFonts w:ascii="Times New Roman" w:hAnsi="Times New Roman" w:eastAsia="方正仿宋_GBK" w:cs="Times New Roman"/>
          <w:sz w:val="32"/>
          <w:szCs w:val="32"/>
        </w:rPr>
        <w:t>区</w:t>
      </w:r>
      <w:r>
        <w:rPr>
          <w:rFonts w:hint="eastAsia" w:ascii="Times New Roman" w:hAnsi="Times New Roman" w:eastAsia="方正仿宋_GBK" w:cs="Times New Roman"/>
          <w:sz w:val="32"/>
          <w:szCs w:val="32"/>
        </w:rPr>
        <w:t>功能</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完善</w:t>
      </w:r>
      <w:r>
        <w:rPr>
          <w:rFonts w:ascii="Times New Roman" w:hAnsi="Times New Roman" w:eastAsia="方正仿宋_GBK" w:cs="Times New Roman"/>
          <w:sz w:val="32"/>
          <w:szCs w:val="32"/>
        </w:rPr>
        <w:t>政务公开与村（居）务公开的协调联动</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推动办事服务“</w:t>
      </w:r>
      <w:r>
        <w:rPr>
          <w:rFonts w:hint="eastAsia" w:ascii="Times New Roman" w:hAnsi="Times New Roman" w:eastAsia="方正仿宋_GBK" w:cs="Times New Roman"/>
          <w:sz w:val="32"/>
          <w:szCs w:val="32"/>
        </w:rPr>
        <w:t>快递式</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公开。继续深化</w:t>
      </w:r>
      <w:r>
        <w:rPr>
          <w:rFonts w:ascii="Times New Roman" w:hAnsi="Times New Roman" w:eastAsia="方正仿宋_GBK" w:cs="Times New Roman"/>
          <w:sz w:val="32"/>
          <w:szCs w:val="32"/>
        </w:rPr>
        <w:t>标准目录与业务系统的融合</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政府信息公开</w:t>
      </w:r>
      <w:r>
        <w:rPr>
          <w:rFonts w:ascii="Times New Roman" w:hAnsi="Times New Roman" w:eastAsia="方正仿宋_GBK" w:cs="Times New Roman"/>
          <w:sz w:val="32"/>
          <w:szCs w:val="32"/>
        </w:rPr>
        <w:t>主管部门要指导</w:t>
      </w:r>
      <w:r>
        <w:rPr>
          <w:rFonts w:hint="eastAsia" w:ascii="Times New Roman" w:hAnsi="Times New Roman" w:eastAsia="方正仿宋_GBK" w:cs="Times New Roman"/>
          <w:sz w:val="32"/>
          <w:szCs w:val="32"/>
        </w:rPr>
        <w:t>和</w:t>
      </w:r>
      <w:r>
        <w:rPr>
          <w:rFonts w:ascii="Times New Roman" w:hAnsi="Times New Roman" w:eastAsia="方正仿宋_GBK" w:cs="Times New Roman"/>
          <w:sz w:val="32"/>
          <w:szCs w:val="32"/>
        </w:rPr>
        <w:t>督促检查乡镇</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街道</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场</w:t>
      </w:r>
      <w:r>
        <w:rPr>
          <w:rFonts w:hint="eastAsia" w:ascii="Times New Roman" w:hAnsi="Times New Roman" w:eastAsia="方正仿宋_GBK" w:cs="Times New Roman"/>
          <w:sz w:val="32"/>
          <w:szCs w:val="32"/>
        </w:rPr>
        <w:t>）动态</w:t>
      </w:r>
      <w:r>
        <w:rPr>
          <w:rFonts w:ascii="Times New Roman" w:hAnsi="Times New Roman" w:eastAsia="方正仿宋_GBK" w:cs="Times New Roman"/>
          <w:sz w:val="32"/>
          <w:szCs w:val="32"/>
        </w:rPr>
        <w:t>更新基层政务公开</w:t>
      </w:r>
      <w:r>
        <w:rPr>
          <w:rFonts w:hint="eastAsia" w:ascii="Times New Roman" w:hAnsi="Times New Roman" w:eastAsia="方正仿宋_GBK" w:cs="Times New Roman"/>
          <w:sz w:val="32"/>
          <w:szCs w:val="32"/>
        </w:rPr>
        <w:t>标准</w:t>
      </w:r>
      <w:r>
        <w:rPr>
          <w:rFonts w:ascii="Times New Roman" w:hAnsi="Times New Roman" w:eastAsia="方正仿宋_GBK" w:cs="Times New Roman"/>
          <w:sz w:val="32"/>
          <w:szCs w:val="32"/>
        </w:rPr>
        <w:t>目录清单</w:t>
      </w:r>
      <w:r>
        <w:rPr>
          <w:rFonts w:hint="eastAsia" w:ascii="Times New Roman" w:hAnsi="Times New Roman" w:eastAsia="方正仿宋_GBK" w:cs="Times New Roman"/>
          <w:sz w:val="32"/>
          <w:szCs w:val="32"/>
        </w:rPr>
        <w:t>和</w:t>
      </w:r>
      <w:r>
        <w:rPr>
          <w:rFonts w:ascii="Times New Roman" w:hAnsi="Times New Roman" w:eastAsia="方正仿宋_GBK" w:cs="Times New Roman"/>
          <w:sz w:val="32"/>
          <w:szCs w:val="32"/>
        </w:rPr>
        <w:t>面向村</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居</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政务公开标准目录清单</w:t>
      </w:r>
      <w:r>
        <w:rPr>
          <w:rFonts w:hint="eastAsia" w:ascii="Times New Roman" w:hAnsi="Times New Roman" w:eastAsia="方正仿宋_GBK" w:cs="Times New Roman"/>
          <w:sz w:val="32"/>
          <w:szCs w:val="32"/>
        </w:rPr>
        <w:t>，并及时</w:t>
      </w:r>
      <w:r>
        <w:rPr>
          <w:rFonts w:ascii="Times New Roman" w:hAnsi="Times New Roman" w:eastAsia="方正仿宋_GBK" w:cs="Times New Roman"/>
          <w:sz w:val="32"/>
          <w:szCs w:val="32"/>
        </w:rPr>
        <w:t>发布</w:t>
      </w:r>
      <w:r>
        <w:rPr>
          <w:rFonts w:hint="eastAsia" w:ascii="Times New Roman" w:hAnsi="Times New Roman" w:eastAsia="方正仿宋_GBK" w:cs="Times New Roman"/>
          <w:sz w:val="32"/>
          <w:szCs w:val="32"/>
        </w:rPr>
        <w:t>2022年版</w:t>
      </w:r>
      <w:r>
        <w:rPr>
          <w:rFonts w:ascii="Times New Roman" w:hAnsi="Times New Roman" w:eastAsia="方正仿宋_GBK" w:cs="Times New Roman"/>
          <w:sz w:val="32"/>
          <w:szCs w:val="32"/>
        </w:rPr>
        <w:t>。</w:t>
      </w:r>
    </w:p>
    <w:p>
      <w:pPr>
        <w:spacing w:line="56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w:t>
      </w:r>
      <w:r>
        <w:rPr>
          <w:rFonts w:ascii="方正黑体_GBK" w:hAnsi="方正黑体_GBK" w:eastAsia="方正黑体_GBK" w:cs="方正黑体_GBK"/>
          <w:sz w:val="32"/>
          <w:szCs w:val="32"/>
        </w:rPr>
        <w:t>、</w:t>
      </w:r>
      <w:r>
        <w:rPr>
          <w:rFonts w:hint="eastAsia" w:ascii="方正黑体_GBK" w:hAnsi="方正黑体_GBK" w:eastAsia="方正黑体_GBK" w:cs="方正黑体_GBK"/>
          <w:sz w:val="32"/>
          <w:szCs w:val="32"/>
        </w:rPr>
        <w:t>强化</w:t>
      </w:r>
      <w:r>
        <w:rPr>
          <w:rFonts w:ascii="方正黑体_GBK" w:hAnsi="方正黑体_GBK" w:eastAsia="方正黑体_GBK" w:cs="方正黑体_GBK"/>
          <w:sz w:val="32"/>
          <w:szCs w:val="32"/>
        </w:rPr>
        <w:t>政务公开工作保障</w:t>
      </w:r>
    </w:p>
    <w:p>
      <w:pPr>
        <w:spacing w:line="560" w:lineRule="exact"/>
        <w:ind w:firstLine="640" w:firstLineChars="200"/>
      </w:pPr>
      <w:r>
        <w:rPr>
          <w:rFonts w:ascii="方正楷体_GBK" w:hAnsi="方正楷体_GBK" w:eastAsia="方正楷体_GBK" w:cs="方正楷体_GBK"/>
          <w:sz w:val="32"/>
          <w:szCs w:val="32"/>
        </w:rPr>
        <w:t>（</w:t>
      </w:r>
      <w:r>
        <w:rPr>
          <w:rFonts w:hint="eastAsia" w:ascii="方正楷体_GBK" w:hAnsi="方正楷体_GBK" w:eastAsia="方正楷体_GBK" w:cs="方正楷体_GBK"/>
          <w:sz w:val="32"/>
          <w:szCs w:val="32"/>
        </w:rPr>
        <w:t>十三</w:t>
      </w:r>
      <w:r>
        <w:rPr>
          <w:rFonts w:ascii="方正楷体_GBK" w:hAnsi="方正楷体_GBK" w:eastAsia="方正楷体_GBK" w:cs="方正楷体_GBK"/>
          <w:sz w:val="32"/>
          <w:szCs w:val="32"/>
        </w:rPr>
        <w:t>）</w:t>
      </w:r>
      <w:r>
        <w:rPr>
          <w:rFonts w:hint="eastAsia" w:ascii="方正楷体_GBK" w:hAnsi="方正楷体_GBK" w:eastAsia="方正楷体_GBK" w:cs="方正楷体_GBK"/>
          <w:sz w:val="32"/>
          <w:szCs w:val="32"/>
        </w:rPr>
        <w:t>强化工作职责</w:t>
      </w:r>
      <w:r>
        <w:rPr>
          <w:rFonts w:ascii="方正楷体_GBK" w:hAnsi="方正楷体_GBK" w:eastAsia="方正楷体_GBK" w:cs="方正楷体_GBK"/>
          <w:sz w:val="32"/>
          <w:szCs w:val="32"/>
        </w:rPr>
        <w:t>。</w:t>
      </w:r>
      <w:r>
        <w:rPr>
          <w:rFonts w:ascii="Times New Roman" w:hAnsi="Times New Roman" w:eastAsia="方正仿宋_GBK" w:cs="Times New Roman"/>
          <w:sz w:val="32"/>
          <w:szCs w:val="32"/>
        </w:rPr>
        <w:t>政府</w:t>
      </w:r>
      <w:r>
        <w:rPr>
          <w:rFonts w:ascii="Times New Roman" w:eastAsia="方正仿宋_GBK" w:cs="Times New Roman"/>
          <w:sz w:val="32"/>
          <w:szCs w:val="32"/>
        </w:rPr>
        <w:t>信息公开主管部门要</w:t>
      </w:r>
      <w:r>
        <w:rPr>
          <w:rFonts w:hint="eastAsia" w:ascii="Times New Roman" w:eastAsia="方正仿宋_GBK" w:cs="Times New Roman"/>
          <w:sz w:val="32"/>
          <w:szCs w:val="32"/>
        </w:rPr>
        <w:t>切实履行法定职责</w:t>
      </w:r>
      <w:r>
        <w:rPr>
          <w:rFonts w:ascii="Times New Roman" w:eastAsia="方正仿宋_GBK" w:cs="Times New Roman"/>
          <w:sz w:val="32"/>
          <w:szCs w:val="32"/>
        </w:rPr>
        <w:t>，</w:t>
      </w:r>
      <w:r>
        <w:rPr>
          <w:rFonts w:hint="eastAsia" w:ascii="Times New Roman" w:eastAsia="方正仿宋_GBK" w:cs="Times New Roman"/>
          <w:sz w:val="32"/>
          <w:szCs w:val="32"/>
        </w:rPr>
        <w:t>进一步加强工作</w:t>
      </w:r>
      <w:r>
        <w:rPr>
          <w:rFonts w:ascii="Times New Roman" w:eastAsia="方正仿宋_GBK" w:cs="Times New Roman"/>
          <w:sz w:val="32"/>
          <w:szCs w:val="32"/>
        </w:rPr>
        <w:t>指导，</w:t>
      </w:r>
      <w:r>
        <w:rPr>
          <w:rFonts w:hint="eastAsia" w:ascii="Times New Roman" w:eastAsia="方正仿宋_GBK" w:cs="Times New Roman"/>
          <w:sz w:val="32"/>
          <w:szCs w:val="32"/>
        </w:rPr>
        <w:t>确保各项</w:t>
      </w:r>
      <w:r>
        <w:rPr>
          <w:rFonts w:ascii="Times New Roman" w:eastAsia="方正仿宋_GBK" w:cs="Times New Roman"/>
          <w:sz w:val="32"/>
          <w:szCs w:val="32"/>
        </w:rPr>
        <w:t>工作平稳有序。</w:t>
      </w:r>
      <w:r>
        <w:rPr>
          <w:rFonts w:hint="eastAsia" w:ascii="Times New Roman" w:eastAsia="方正仿宋_GBK" w:cs="Times New Roman"/>
          <w:sz w:val="32"/>
          <w:szCs w:val="32"/>
        </w:rPr>
        <w:t>要切实开展</w:t>
      </w:r>
      <w:r>
        <w:rPr>
          <w:rFonts w:ascii="Times New Roman" w:eastAsia="方正仿宋_GBK" w:cs="Times New Roman"/>
          <w:sz w:val="32"/>
          <w:szCs w:val="32"/>
        </w:rPr>
        <w:t>业务培训，</w:t>
      </w:r>
      <w:r>
        <w:rPr>
          <w:rFonts w:hint="eastAsia" w:ascii="Times New Roman" w:eastAsia="方正仿宋_GBK" w:cs="Times New Roman"/>
          <w:sz w:val="32"/>
          <w:szCs w:val="32"/>
        </w:rPr>
        <w:t>进一步</w:t>
      </w:r>
      <w:r>
        <w:rPr>
          <w:rFonts w:ascii="Times New Roman" w:eastAsia="方正仿宋_GBK" w:cs="Times New Roman"/>
          <w:sz w:val="32"/>
          <w:szCs w:val="32"/>
        </w:rPr>
        <w:t>提升业务能力</w:t>
      </w:r>
      <w:r>
        <w:rPr>
          <w:rFonts w:hint="eastAsia" w:ascii="Times New Roman" w:eastAsia="方正仿宋_GBK" w:cs="Times New Roman"/>
          <w:sz w:val="32"/>
          <w:szCs w:val="32"/>
        </w:rPr>
        <w:t>和水平</w:t>
      </w:r>
      <w:r>
        <w:rPr>
          <w:rFonts w:ascii="Times New Roman" w:eastAsia="方正仿宋_GBK" w:cs="Times New Roman"/>
          <w:sz w:val="32"/>
          <w:szCs w:val="32"/>
        </w:rPr>
        <w:t>。</w:t>
      </w:r>
      <w:r>
        <w:rPr>
          <w:rFonts w:hint="eastAsia" w:ascii="Times New Roman" w:eastAsia="方正仿宋_GBK" w:cs="Times New Roman"/>
          <w:sz w:val="32"/>
          <w:szCs w:val="32"/>
        </w:rPr>
        <w:t>要</w:t>
      </w:r>
      <w:r>
        <w:rPr>
          <w:rFonts w:ascii="Times New Roman" w:eastAsia="方正仿宋_GBK" w:cs="Times New Roman"/>
          <w:sz w:val="32"/>
          <w:szCs w:val="32"/>
        </w:rPr>
        <w:t>推动落实信息发布、政策解读和政务舆情回应主体责任。</w:t>
      </w:r>
      <w:r>
        <w:rPr>
          <w:rFonts w:ascii="Times New Roman" w:hAnsi="Times New Roman" w:eastAsia="方正仿宋_GBK" w:cs="Times New Roman"/>
          <w:sz w:val="32"/>
          <w:szCs w:val="32"/>
        </w:rPr>
        <w:t>在日常指导和考核工作中，</w:t>
      </w:r>
      <w:r>
        <w:rPr>
          <w:rFonts w:hint="eastAsia" w:ascii="Times New Roman" w:hAnsi="Times New Roman" w:eastAsia="方正仿宋_GBK" w:cs="Times New Roman"/>
          <w:sz w:val="32"/>
          <w:szCs w:val="32"/>
        </w:rPr>
        <w:t>要力戒形式主义、官僚主义，切实抓紧抓细各项</w:t>
      </w:r>
      <w:r>
        <w:rPr>
          <w:rFonts w:ascii="Times New Roman" w:hAnsi="Times New Roman" w:eastAsia="方正仿宋_GBK" w:cs="Times New Roman"/>
          <w:sz w:val="32"/>
          <w:szCs w:val="32"/>
        </w:rPr>
        <w:t>工作</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确保落实到位。</w:t>
      </w:r>
    </w:p>
    <w:p>
      <w:pPr>
        <w:spacing w:line="560" w:lineRule="exact"/>
        <w:ind w:firstLine="640" w:firstLineChars="200"/>
        <w:rPr>
          <w:rFonts w:ascii="Times New Roman" w:hAnsi="Times New Roman" w:eastAsia="方正仿宋_GBK" w:cs="Times New Roman"/>
          <w:sz w:val="32"/>
          <w:szCs w:val="32"/>
        </w:rPr>
      </w:pPr>
      <w:r>
        <w:rPr>
          <w:rFonts w:ascii="方正楷体_GBK" w:hAnsi="方正楷体_GBK" w:eastAsia="方正楷体_GBK" w:cs="方正楷体_GBK"/>
          <w:sz w:val="32"/>
          <w:szCs w:val="32"/>
        </w:rPr>
        <w:t>（十</w:t>
      </w:r>
      <w:r>
        <w:rPr>
          <w:rFonts w:hint="eastAsia" w:ascii="方正楷体_GBK" w:hAnsi="方正楷体_GBK" w:eastAsia="方正楷体_GBK" w:cs="方正楷体_GBK"/>
          <w:sz w:val="32"/>
          <w:szCs w:val="32"/>
        </w:rPr>
        <w:t>四</w:t>
      </w:r>
      <w:r>
        <w:rPr>
          <w:rFonts w:ascii="方正楷体_GBK" w:hAnsi="方正楷体_GBK" w:eastAsia="方正楷体_GBK" w:cs="方正楷体_GBK"/>
          <w:sz w:val="32"/>
          <w:szCs w:val="32"/>
        </w:rPr>
        <w:t>）抓好工作落实。</w:t>
      </w:r>
      <w:r>
        <w:rPr>
          <w:rFonts w:ascii="Times New Roman" w:hAnsi="Times New Roman" w:eastAsia="方正仿宋_GBK" w:cs="Times New Roman"/>
          <w:sz w:val="32"/>
          <w:szCs w:val="32"/>
        </w:rPr>
        <w:t>政府信息公开工作主管部门要对照本要点提出的重点任务，梳理形成工作台账，明确责任主体和时限要求，严格督查跟进</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逐项推动落实。对上一年度工作要点落实情况开展“回头看”，对有明确责任主体和时限要求的工作任务，逐项核查落实情况，未完成的要</w:t>
      </w:r>
      <w:r>
        <w:rPr>
          <w:rFonts w:hint="eastAsia" w:ascii="Times New Roman" w:hAnsi="Times New Roman" w:eastAsia="方正仿宋_GBK" w:cs="Times New Roman"/>
          <w:sz w:val="32"/>
          <w:szCs w:val="32"/>
        </w:rPr>
        <w:t>及时</w:t>
      </w:r>
      <w:r>
        <w:rPr>
          <w:rFonts w:ascii="Times New Roman" w:hAnsi="Times New Roman" w:eastAsia="方正仿宋_GBK" w:cs="Times New Roman"/>
          <w:sz w:val="32"/>
          <w:szCs w:val="32"/>
        </w:rPr>
        <w:t>督促整改。</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各</w:t>
      </w:r>
      <w:r>
        <w:rPr>
          <w:rFonts w:hint="eastAsia" w:ascii="Times New Roman" w:hAnsi="Times New Roman" w:eastAsia="方正仿宋_GBK" w:cs="Times New Roman"/>
          <w:sz w:val="32"/>
          <w:szCs w:val="32"/>
          <w:lang w:val="en-US" w:eastAsia="zh-CN"/>
        </w:rPr>
        <w:t>相关单位</w:t>
      </w:r>
      <w:r>
        <w:rPr>
          <w:rFonts w:ascii="Times New Roman" w:hAnsi="Times New Roman" w:eastAsia="方正仿宋_GBK" w:cs="Times New Roman"/>
          <w:sz w:val="32"/>
          <w:szCs w:val="32"/>
        </w:rPr>
        <w:t>要</w:t>
      </w:r>
      <w:r>
        <w:rPr>
          <w:rFonts w:hint="eastAsia" w:ascii="Times New Roman" w:hAnsi="Times New Roman" w:eastAsia="方正仿宋_GBK" w:cs="Times New Roman"/>
          <w:sz w:val="32"/>
          <w:szCs w:val="32"/>
        </w:rPr>
        <w:t>将</w:t>
      </w:r>
      <w:r>
        <w:rPr>
          <w:rFonts w:hint="eastAsia" w:ascii="Times New Roman" w:hAnsi="Times New Roman" w:eastAsia="方正仿宋_GBK" w:cs="Times New Roman"/>
          <w:sz w:val="32"/>
          <w:szCs w:val="32"/>
          <w:lang w:val="en-US" w:eastAsia="zh-CN"/>
        </w:rPr>
        <w:t>本要点</w:t>
      </w:r>
      <w:r>
        <w:rPr>
          <w:rFonts w:ascii="Times New Roman" w:hAnsi="Times New Roman" w:eastAsia="方正仿宋_GBK" w:cs="Times New Roman"/>
          <w:sz w:val="32"/>
          <w:szCs w:val="32"/>
        </w:rPr>
        <w:t>落实情况纳入</w:t>
      </w:r>
      <w:r>
        <w:rPr>
          <w:rFonts w:hint="eastAsia" w:ascii="Times New Roman" w:hAnsi="Times New Roman" w:eastAsia="方正仿宋_GBK" w:cs="Times New Roman"/>
          <w:sz w:val="32"/>
          <w:szCs w:val="32"/>
          <w:lang w:val="en-US" w:eastAsia="zh-CN"/>
        </w:rPr>
        <w:t>本年度</w:t>
      </w:r>
      <w:r>
        <w:rPr>
          <w:rFonts w:ascii="Times New Roman" w:hAnsi="Times New Roman" w:eastAsia="方正仿宋_GBK" w:cs="Times New Roman"/>
          <w:sz w:val="32"/>
          <w:szCs w:val="32"/>
        </w:rPr>
        <w:t>政府信息公开年度报告予以公开，接受社会监督。</w:t>
      </w:r>
      <w:r>
        <w:rPr>
          <w:rFonts w:hint="eastAsia" w:ascii="Times New Roman" w:hAnsi="Times New Roman" w:eastAsia="方正仿宋_GBK" w:cs="Times New Roman"/>
          <w:sz w:val="32"/>
          <w:szCs w:val="32"/>
          <w:lang w:eastAsia="zh-CN"/>
        </w:rPr>
        <w:t>县政府办公室</w:t>
      </w:r>
      <w:r>
        <w:rPr>
          <w:rFonts w:ascii="Times New Roman" w:hAnsi="Times New Roman" w:eastAsia="方正仿宋_GBK" w:cs="Times New Roman"/>
          <w:sz w:val="32"/>
          <w:szCs w:val="32"/>
        </w:rPr>
        <w:t>将对落实情况</w:t>
      </w:r>
      <w:r>
        <w:rPr>
          <w:rFonts w:hint="eastAsia" w:ascii="Times New Roman" w:hAnsi="Times New Roman" w:eastAsia="方正仿宋_GBK" w:cs="Times New Roman"/>
          <w:sz w:val="32"/>
          <w:szCs w:val="32"/>
        </w:rPr>
        <w:t>开展监督检查</w:t>
      </w:r>
      <w:r>
        <w:rPr>
          <w:rFonts w:ascii="Times New Roman" w:hAnsi="Times New Roman" w:eastAsia="方正仿宋_GBK" w:cs="Times New Roman"/>
          <w:sz w:val="32"/>
          <w:szCs w:val="32"/>
        </w:rPr>
        <w:t>，结果纳入年终政务公开考核。</w:t>
      </w:r>
    </w:p>
    <w:p>
      <w:pPr>
        <w:pStyle w:val="2"/>
      </w:pPr>
    </w:p>
    <w:p>
      <w:pPr>
        <w:pStyle w:val="5"/>
      </w:pPr>
    </w:p>
    <w:p>
      <w:pPr>
        <w:pStyle w:val="5"/>
      </w:pPr>
    </w:p>
    <w:p>
      <w:pPr>
        <w:pStyle w:val="5"/>
        <w:ind w:firstLine="994" w:firstLineChars="323"/>
      </w:pPr>
    </w:p>
    <w:p>
      <w:pPr>
        <w:keepNext w:val="0"/>
        <w:keepLines w:val="0"/>
        <w:widowControl w:val="0"/>
        <w:suppressLineNumbers w:val="0"/>
        <w:autoSpaceDE w:val="0"/>
        <w:autoSpaceDN w:val="0"/>
        <w:snapToGrid w:val="0"/>
        <w:spacing w:before="0" w:beforeAutospacing="0" w:after="0" w:afterAutospacing="0" w:line="506" w:lineRule="exact"/>
        <w:ind w:left="0" w:right="0" w:firstLine="0"/>
        <w:jc w:val="both"/>
        <w:rPr>
          <w:rFonts w:hint="default" w:ascii="Times New Roman" w:hAnsi="Times New Roman" w:eastAsia="仿宋_GB2312" w:cs="Times New Roman"/>
          <w:snapToGrid/>
          <w:kern w:val="0"/>
          <w:sz w:val="28"/>
          <w:szCs w:val="28"/>
          <w:lang w:val="en-US" w:eastAsia="zh-CN" w:bidi="ar"/>
        </w:rPr>
      </w:pPr>
    </w:p>
    <w:p>
      <w:pPr>
        <w:keepNext w:val="0"/>
        <w:keepLines w:val="0"/>
        <w:widowControl w:val="0"/>
        <w:suppressLineNumbers w:val="0"/>
        <w:autoSpaceDE w:val="0"/>
        <w:autoSpaceDN w:val="0"/>
        <w:snapToGrid w:val="0"/>
        <w:spacing w:before="0" w:beforeAutospacing="0" w:after="0" w:afterAutospacing="0" w:line="506" w:lineRule="exact"/>
        <w:ind w:left="0" w:right="0" w:firstLine="0"/>
        <w:jc w:val="both"/>
      </w:pPr>
      <w:r>
        <w:rPr>
          <w:rFonts w:hint="default" w:ascii="Times New Roman" w:hAnsi="Times New Roman" w:eastAsia="方正仿宋_GBK" w:cs="Times New Roman"/>
          <w:snapToGrid/>
          <w:kern w:val="0"/>
          <w:sz w:val="32"/>
          <w:szCs w:val="20"/>
          <w:lang w:val="en-US" w:eastAsia="zh-CN" w:bidi="ar"/>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37465</wp:posOffset>
                </wp:positionV>
                <wp:extent cx="5715000" cy="0"/>
                <wp:effectExtent l="0" t="0" r="0" b="0"/>
                <wp:wrapNone/>
                <wp:docPr id="1" name="直线 42"/>
                <wp:cNvGraphicFramePr/>
                <a:graphic xmlns:a="http://schemas.openxmlformats.org/drawingml/2006/main">
                  <a:graphicData uri="http://schemas.microsoft.com/office/word/2010/wordprocessingShape">
                    <wps:wsp>
                      <wps:cNvCnPr/>
                      <wps:spPr>
                        <a:xfrm>
                          <a:off x="0" y="0"/>
                          <a:ext cx="5715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2" o:spid="_x0000_s1026" o:spt="20" style="position:absolute;left:0pt;margin-left:0pt;margin-top:2.95pt;height:0pt;width:450pt;z-index:251659264;mso-width-relative:page;mso-height-relative:page;" filled="f" stroked="t" coordsize="21600,21600" o:gfxdata="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iq7lb0QAAAAQBAAAPAAAAAAAAAAEAIAAAACIAAABkcnMvZG93&#10;bnJldi54bWxQSwECFAAUAAAACACHTuJAt5xKws4BAACOAwAADgAAAAAAAAABACAAAAAgAQAAZHJz&#10;L2Uyb0RvYy54bWxQSwUGAAAAAAYABgBZAQAAYAUAAAAA&#10;">
                <v:fill on="f" focussize="0,0"/>
                <v:stroke color="#000000" joinstyle="round"/>
                <v:imagedata o:title=""/>
                <o:lock v:ext="edit" aspectratio="f"/>
              </v:line>
            </w:pict>
          </mc:Fallback>
        </mc:AlternateContent>
      </w:r>
      <w:r>
        <w:rPr>
          <w:rFonts w:hint="default" w:ascii="Times New Roman" w:hAnsi="Times New Roman" w:eastAsia="方正仿宋_GBK" w:cs="Times New Roman"/>
          <w:snapToGrid/>
          <w:kern w:val="0"/>
          <w:sz w:val="32"/>
          <w:szCs w:val="20"/>
          <w:lang w:val="en-US" w:eastAsia="zh-CN" w:bidi="ar"/>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367030</wp:posOffset>
                </wp:positionV>
                <wp:extent cx="5715000" cy="0"/>
                <wp:effectExtent l="0" t="0" r="0" b="0"/>
                <wp:wrapNone/>
                <wp:docPr id="3" name="直线 43"/>
                <wp:cNvGraphicFramePr/>
                <a:graphic xmlns:a="http://schemas.openxmlformats.org/drawingml/2006/main">
                  <a:graphicData uri="http://schemas.microsoft.com/office/word/2010/wordprocessingShape">
                    <wps:wsp>
                      <wps:cNvCnPr/>
                      <wps:spPr>
                        <a:xfrm>
                          <a:off x="0" y="0"/>
                          <a:ext cx="5715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3" o:spid="_x0000_s1026" o:spt="20" style="position:absolute;left:0pt;margin-left:0pt;margin-top:28.9pt;height:0pt;width:450pt;z-index:251660288;mso-width-relative:page;mso-height-relative:page;" filled="f" stroked="t" coordsize="21600,21600" o:gfxdata="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HM/Wd3TAAAABgEAAA8AAAAAAAAAAQAgAAAAIgAAAGRycy9k&#10;b3ducmV2LnhtbFBLAQIUABQAAAAIAIdO4kCGjTWYzgEAAI4DAAAOAAAAAAAAAAEAIAAAACIBAABk&#10;cnMvZTJvRG9jLnhtbFBLBQYAAAAABgAGAFkBAABiBQAAAAA=&#10;">
                <v:fill on="f" focussize="0,0"/>
                <v:stroke color="#000000" joinstyle="round"/>
                <v:imagedata o:title=""/>
                <o:lock v:ext="edit" aspectratio="f"/>
              </v:line>
            </w:pict>
          </mc:Fallback>
        </mc:AlternateContent>
      </w:r>
      <w:r>
        <w:rPr>
          <w:rFonts w:hint="default" w:ascii="Times New Roman" w:hAnsi="Times New Roman" w:eastAsia="仿宋_GB2312" w:cs="Times New Roman"/>
          <w:snapToGrid/>
          <w:kern w:val="0"/>
          <w:sz w:val="28"/>
          <w:szCs w:val="28"/>
          <w:lang w:val="en-US" w:eastAsia="zh-CN" w:bidi="ar"/>
        </w:rPr>
        <w:t xml:space="preserve">  </w:t>
      </w:r>
      <w:r>
        <w:rPr>
          <w:rFonts w:hint="eastAsia" w:ascii="Times New Roman" w:hAnsi="Times New Roman" w:eastAsia="仿宋_GB2312" w:cs="仿宋_GB2312"/>
          <w:snapToGrid/>
          <w:kern w:val="0"/>
          <w:sz w:val="28"/>
          <w:szCs w:val="28"/>
          <w:lang w:val="en-US" w:eastAsia="zh-CN" w:bidi="ar"/>
        </w:rPr>
        <w:t>泗阳县人民政府办公室</w:t>
      </w:r>
      <w:r>
        <w:rPr>
          <w:rFonts w:hint="default" w:ascii="Times New Roman" w:hAnsi="Times New Roman" w:eastAsia="仿宋_GB2312" w:cs="Times New Roman"/>
          <w:snapToGrid/>
          <w:kern w:val="0"/>
          <w:sz w:val="28"/>
          <w:szCs w:val="28"/>
          <w:lang w:val="en-US" w:eastAsia="zh-CN" w:bidi="ar"/>
        </w:rPr>
        <w:t xml:space="preserve">                      20</w:t>
      </w:r>
      <w:r>
        <w:rPr>
          <w:rFonts w:hint="eastAsia" w:ascii="Times New Roman" w:hAnsi="Times New Roman" w:eastAsia="仿宋_GB2312" w:cs="Times New Roman"/>
          <w:snapToGrid/>
          <w:kern w:val="0"/>
          <w:sz w:val="28"/>
          <w:szCs w:val="28"/>
          <w:lang w:val="en-US" w:eastAsia="zh-CN" w:bidi="ar"/>
        </w:rPr>
        <w:t>22</w:t>
      </w:r>
      <w:r>
        <w:rPr>
          <w:rFonts w:hint="eastAsia" w:ascii="Times New Roman" w:hAnsi="Times New Roman" w:eastAsia="仿宋_GB2312" w:cs="仿宋_GB2312"/>
          <w:snapToGrid/>
          <w:kern w:val="0"/>
          <w:sz w:val="28"/>
          <w:szCs w:val="28"/>
          <w:lang w:val="en-US" w:eastAsia="zh-CN" w:bidi="ar"/>
        </w:rPr>
        <w:t>年6月</w:t>
      </w:r>
      <w:r>
        <w:rPr>
          <w:rFonts w:hint="eastAsia" w:ascii="Times New Roman" w:eastAsia="仿宋_GB2312" w:cs="仿宋_GB2312"/>
          <w:snapToGrid/>
          <w:kern w:val="0"/>
          <w:sz w:val="28"/>
          <w:szCs w:val="28"/>
          <w:lang w:val="en-US" w:eastAsia="zh-CN" w:bidi="ar"/>
        </w:rPr>
        <w:t>10</w:t>
      </w:r>
      <w:r>
        <w:rPr>
          <w:rFonts w:hint="eastAsia" w:ascii="Times New Roman" w:hAnsi="Times New Roman" w:eastAsia="仿宋_GB2312" w:cs="仿宋_GB2312"/>
          <w:snapToGrid/>
          <w:kern w:val="0"/>
          <w:sz w:val="28"/>
          <w:szCs w:val="28"/>
          <w:lang w:val="en-US" w:eastAsia="zh-CN" w:bidi="ar"/>
        </w:rPr>
        <w:t>日印发</w:t>
      </w:r>
      <w:r>
        <w:rPr>
          <w:rFonts w:hint="default" w:ascii="Times New Roman" w:hAnsi="Times New Roman" w:eastAsia="仿宋_GB2312" w:cs="Times New Roman"/>
          <w:snapToGrid/>
          <w:kern w:val="0"/>
          <w:sz w:val="28"/>
          <w:szCs w:val="28"/>
          <w:lang w:val="en-US" w:eastAsia="zh-CN" w:bidi="ar"/>
        </w:rPr>
        <w:t xml:space="preserve"> </w:t>
      </w:r>
      <w:r>
        <w:rPr>
          <w:rFonts w:ascii="Times New Roman" w:hAnsi="Times New Roman" w:eastAsia="方正仿宋_GBK" w:cs="Times New Roman"/>
          <w:sz w:val="28"/>
          <w:szCs w:val="28"/>
        </w:rPr>
        <w:t xml:space="preserve">   </w:t>
      </w:r>
    </w:p>
    <w:sectPr>
      <w:footerReference r:id="rId3" w:type="default"/>
      <w:pgSz w:w="11906" w:h="16838"/>
      <w:pgMar w:top="2098" w:right="1531" w:bottom="1928" w:left="153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Arial">
    <w:panose1 w:val="020B0604020202020204"/>
    <w:charset w:val="01"/>
    <w:family w:val="roman"/>
    <w:pitch w:val="default"/>
    <w:sig w:usb0="E0002EFF" w:usb1="C000785B"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6FF" w:usb1="420024FF" w:usb2="02000000" w:usb3="00000000" w:csb0="2000019F" w:csb1="00000000"/>
  </w:font>
  <w:font w:name="Calibri">
    <w:panose1 w:val="020F0502020204030204"/>
    <w:charset w:val="00"/>
    <w:family w:val="modern"/>
    <w:pitch w:val="default"/>
    <w:sig w:usb0="E4002EFF" w:usb1="C000247B" w:usb2="00000009" w:usb3="00000000" w:csb0="200001FF" w:csb1="00000000"/>
  </w:font>
  <w:font w:name="仿宋_GB2312">
    <w:panose1 w:val="02010609030101010101"/>
    <w:charset w:val="86"/>
    <w:family w:val="roman"/>
    <w:pitch w:val="default"/>
    <w:sig w:usb0="00000001" w:usb1="080E0000" w:usb2="00000000" w:usb3="00000000" w:csb0="00040000" w:csb1="00000000"/>
  </w:font>
  <w:font w:name="仿宋">
    <w:panose1 w:val="02010609060101010101"/>
    <w:charset w:val="86"/>
    <w:family w:val="roman"/>
    <w:pitch w:val="default"/>
    <w:sig w:usb0="800002BF" w:usb1="38CF7CFA" w:usb2="00000016" w:usb3="00000000" w:csb0="00040001" w:csb1="00000000"/>
  </w:font>
  <w:font w:name="Courier New">
    <w:panose1 w:val="02070309020205020404"/>
    <w:charset w:val="00"/>
    <w:family w:val="roman"/>
    <w:pitch w:val="default"/>
    <w:sig w:usb0="E0002E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Tahoma">
    <w:panose1 w:val="020B0604030504040204"/>
    <w:charset w:val="00"/>
    <w:family w:val="modern"/>
    <w:pitch w:val="default"/>
    <w:sig w:usb0="E1002EFF" w:usb1="C000605B" w:usb2="00000029" w:usb3="00000000" w:csb0="200101FF" w:csb1="2028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Calibri Light">
    <w:panose1 w:val="020F0302020204030204"/>
    <w:charset w:val="00"/>
    <w:family w:val="modern"/>
    <w:pitch w:val="default"/>
    <w:sig w:usb0="E4002EFF" w:usb1="C000247B" w:usb2="00000009" w:usb3="00000000" w:csb0="200001FF" w:csb1="00000000"/>
  </w:font>
  <w:font w:name="Arial">
    <w:panose1 w:val="020B0604020202020204"/>
    <w:charset w:val="01"/>
    <w:family w:val="modern"/>
    <w:pitch w:val="default"/>
    <w:sig w:usb0="E0002EFF" w:usb1="C000785B"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swiss"/>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imes">
    <w:altName w:val="CG Times"/>
    <w:panose1 w:val="02020603050405020304"/>
    <w:charset w:val="00"/>
    <w:family w:val="modern"/>
    <w:pitch w:val="default"/>
    <w:sig w:usb0="00000000" w:usb1="00000000" w:usb2="00000000" w:usb3="00000000" w:csb0="00000093" w:csb1="00000000"/>
  </w:font>
  <w:font w:name="方正小标宋简体">
    <w:panose1 w:val="02010601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00000" w:csb1="00000000"/>
  </w:font>
  <w:font w:name="CG Times">
    <w:panose1 w:val="02020603050405020304"/>
    <w:charset w:val="00"/>
    <w:family w:val="auto"/>
    <w:pitch w:val="default"/>
    <w:sig w:usb0="00000007" w:usb1="00000000" w:usb2="00000000" w:usb3="00000000" w:csb0="00000093" w:csb1="00000000"/>
  </w:font>
  <w:font w:name="等线 Light">
    <w:panose1 w:val="02010600030101010101"/>
    <w:charset w:val="86"/>
    <w:family w:val="auto"/>
    <w:pitch w:val="default"/>
    <w:sig w:usb0="A00002BF" w:usb1="38CF7CFA" w:usb2="00000016" w:usb3="00000000" w:csb0="0004000F" w:csb1="00000000"/>
  </w:font>
  <w:font w:name="黑体">
    <w:panose1 w:val="02010609060101010101"/>
    <w:charset w:val="86"/>
    <w:family w:val="swiss"/>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大标宋简体">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decorative"/>
    <w:pitch w:val="default"/>
    <w:sig w:usb0="00000001" w:usb1="080E0000" w:usb2="00000000" w:usb3="00000000" w:csb0="00040000" w:csb1="00000000"/>
  </w:font>
  <w:font w:name="Times">
    <w:altName w:val="CG Times"/>
    <w:panose1 w:val="02020603050405020304"/>
    <w:charset w:val="00"/>
    <w:family w:val="swiss"/>
    <w:pitch w:val="default"/>
    <w:sig w:usb0="00000000" w:usb1="00000000" w:usb2="00000000" w:usb3="00000000" w:csb0="00000093" w:csb1="00000000"/>
  </w:font>
  <w:font w:name="黑体">
    <w:panose1 w:val="02010609060101010101"/>
    <w:charset w:val="86"/>
    <w:family w:val="decorative"/>
    <w:pitch w:val="default"/>
    <w:sig w:usb0="800002BF" w:usb1="38CF7CFA" w:usb2="00000016" w:usb3="00000000" w:csb0="00040001" w:csb1="00000000"/>
  </w:font>
  <w:font w:name="Times">
    <w:altName w:val="CG Times"/>
    <w:panose1 w:val="02020603050405020304"/>
    <w:charset w:val="00"/>
    <w:family w:val="decorative"/>
    <w:pitch w:val="default"/>
    <w:sig w:usb0="00000000" w:usb1="00000000" w:usb2="00000000" w:usb3="00000000" w:csb0="00000093" w:csb1="00000000"/>
  </w:font>
  <w:font w:name="黑体">
    <w:panose1 w:val="02010609060101010101"/>
    <w:charset w:val="86"/>
    <w:family w:val="roma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imes">
    <w:altName w:val="CG Times"/>
    <w:panose1 w:val="02020603050405020304"/>
    <w:charset w:val="00"/>
    <w:family w:val="roman"/>
    <w:pitch w:val="default"/>
    <w:sig w:usb0="00000000" w:usb1="00000000" w:usb2="00000000" w:usb3="00000000" w:csb0="00000093" w:csb1="00000000"/>
  </w:font>
  <w:font w:name="黑体">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apple-system">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swiss"/>
    <w:pitch w:val="default"/>
    <w:sig w:usb0="800002BF" w:usb1="38CF7CFA" w:usb2="00000016" w:usb3="00000000" w:csb0="00040001" w:csb1="00000000"/>
  </w:font>
  <w:font w:name="Courier New">
    <w:panose1 w:val="02070309020205020404"/>
    <w:charset w:val="00"/>
    <w:family w:val="swiss"/>
    <w:pitch w:val="default"/>
    <w:sig w:usb0="E0002EFF" w:usb1="C0007843" w:usb2="00000009" w:usb3="00000000" w:csb0="400001FF" w:csb1="FFFF0000"/>
  </w:font>
  <w:font w:name="Tahoma">
    <w:panose1 w:val="020B0604030504040204"/>
    <w:charset w:val="00"/>
    <w:family w:val="decorative"/>
    <w:pitch w:val="default"/>
    <w:sig w:usb0="E1002EFF" w:usb1="C000605B" w:usb2="00000029" w:usb3="00000000" w:csb0="200101FF" w:csb1="20280000"/>
  </w:font>
  <w:font w:name="Calibri Light">
    <w:panose1 w:val="020F0302020204030204"/>
    <w:charset w:val="00"/>
    <w:family w:val="decorative"/>
    <w:pitch w:val="default"/>
    <w:sig w:usb0="E4002EFF" w:usb1="C000247B" w:usb2="00000009" w:usb3="00000000" w:csb0="200001FF" w:csb1="00000000"/>
  </w:font>
  <w:font w:name="仿宋">
    <w:panose1 w:val="02010609060101010101"/>
    <w:charset w:val="86"/>
    <w:family w:val="decorative"/>
    <w:pitch w:val="default"/>
    <w:sig w:usb0="800002BF" w:usb1="38CF7CFA" w:usb2="00000016" w:usb3="00000000" w:csb0="00040001" w:csb1="00000000"/>
  </w:font>
  <w:font w:name="Courier New">
    <w:panose1 w:val="02070309020205020404"/>
    <w:charset w:val="00"/>
    <w:family w:val="decorative"/>
    <w:pitch w:val="default"/>
    <w:sig w:usb0="E0002EFF" w:usb1="C0007843" w:usb2="00000009" w:usb3="00000000" w:csb0="400001FF" w:csb1="FFFF0000"/>
  </w:font>
  <w:font w:name="Tahoma">
    <w:panose1 w:val="020B0604030504040204"/>
    <w:charset w:val="00"/>
    <w:family w:val="roman"/>
    <w:pitch w:val="default"/>
    <w:sig w:usb0="E1002EFF" w:usb1="C000605B" w:usb2="00000029" w:usb3="00000000" w:csb0="200101FF" w:csb1="20280000"/>
  </w:font>
  <w:font w:name="Calibri Light">
    <w:panose1 w:val="020F0302020204030204"/>
    <w:charset w:val="00"/>
    <w:family w:val="roman"/>
    <w:pitch w:val="default"/>
    <w:sig w:usb0="E4002EFF" w:usb1="C000247B" w:usb2="00000009" w:usb3="00000000" w:csb0="200001FF" w:csb1="00000000"/>
  </w:font>
  <w:font w:name="微软雅黑">
    <w:panose1 w:val="020B0503020204020204"/>
    <w:charset w:val="86"/>
    <w:family w:val="modern"/>
    <w:pitch w:val="default"/>
    <w:sig w:usb0="80000287" w:usb1="2ACF3C50" w:usb2="00000016" w:usb3="00000000" w:csb0="0004001F" w:csb1="00000000"/>
  </w:font>
  <w:font w:name="iconfont">
    <w:altName w:val="Times New Roman"/>
    <w:panose1 w:val="00000000000000000000"/>
    <w:charset w:val="00"/>
    <w:family w:val="decorative"/>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iconfont">
    <w:altName w:val="Times New Roman"/>
    <w:panose1 w:val="00000000000000000000"/>
    <w:charset w:val="00"/>
    <w:family w:val="roman"/>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宋体">
    <w:panose1 w:val="02010600030101010101"/>
    <w:charset w:val="86"/>
    <w:family w:val="auto"/>
    <w:pitch w:val="default"/>
    <w:sig w:usb0="00000203" w:usb1="288F0000" w:usb2="00000006" w:usb3="00000000" w:csb0="00040001" w:csb1="00000000"/>
  </w:font>
  <w:font w:name="@方正小标宋_GBK">
    <w:panose1 w:val="03000509000000000000"/>
    <w:charset w:val="86"/>
    <w:family w:val="auto"/>
    <w:pitch w:val="default"/>
    <w:sig w:usb0="00000001" w:usb1="080E0000" w:usb2="00000000" w:usb3="00000000" w:csb0="00040000" w:csb1="00000000"/>
  </w:font>
  <w:font w:name="汉鼎简大宋">
    <w:altName w:val="宋体"/>
    <w:panose1 w:val="02010609010101010101"/>
    <w:charset w:val="86"/>
    <w:family w:val="roman"/>
    <w:pitch w:val="default"/>
    <w:sig w:usb0="00000000" w:usb1="00000000" w:usb2="00000010" w:usb3="00000000" w:csb0="00040000" w:csb1="00000000"/>
  </w:font>
  <w:font w:name="方正大标宋简体">
    <w:altName w:val="宋体"/>
    <w:panose1 w:val="02010601030101010101"/>
    <w:charset w:val="86"/>
    <w:family w:val="auto"/>
    <w:pitch w:val="default"/>
    <w:sig w:usb0="00000000" w:usb1="00000000" w:usb2="00000010" w:usb3="00000000" w:csb0="00040000" w:csb1="00000000"/>
  </w:font>
  <w:font w:name="汉鼎简大宋">
    <w:altName w:val="宋体"/>
    <w:panose1 w:val="0201060901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32"/>
        <w:szCs w:val="32"/>
      </w:rPr>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rPr>
                              <w:rFonts w:ascii="Times New Roman" w:cs="Times New Roman"/>
                              <w:sz w:val="32"/>
                              <w:szCs w:val="32"/>
                            </w:rPr>
                            <w:t>—</w:t>
                          </w:r>
                          <w:r>
                            <w:rPr>
                              <w:rFonts w:ascii="Times New Roman" w:cs="Times New Roman"/>
                              <w:sz w:val="32"/>
                              <w:szCs w:val="32"/>
                            </w:rPr>
                            <w:fldChar w:fldCharType="begin"/>
                          </w:r>
                          <w:r>
                            <w:rPr>
                              <w:rFonts w:ascii="Times New Roman" w:cs="Times New Roman"/>
                              <w:sz w:val="32"/>
                              <w:szCs w:val="32"/>
                            </w:rPr>
                            <w:instrText xml:space="preserve">PAGE   \* MERGEFORMAT</w:instrText>
                          </w:r>
                          <w:r>
                            <w:rPr>
                              <w:rFonts w:ascii="Times New Roman" w:cs="Times New Roman"/>
                              <w:sz w:val="32"/>
                              <w:szCs w:val="32"/>
                            </w:rPr>
                            <w:fldChar w:fldCharType="separate"/>
                          </w:r>
                          <w:r>
                            <w:rPr>
                              <w:rFonts w:ascii="Times New Roman" w:cs="Times New Roman"/>
                              <w:sz w:val="32"/>
                              <w:szCs w:val="32"/>
                              <w:lang w:val="zh-CN"/>
                            </w:rPr>
                            <w:t>8</w:t>
                          </w:r>
                          <w:r>
                            <w:rPr>
                              <w:rFonts w:ascii="Times New Roman" w:cs="Times New Roman"/>
                              <w:sz w:val="32"/>
                              <w:szCs w:val="32"/>
                            </w:rPr>
                            <w:fldChar w:fldCharType="end"/>
                          </w:r>
                          <w:r>
                            <w:rPr>
                              <w:rFonts w:ascii="Times New Roman" w:cs="Times New Roman"/>
                              <w:sz w:val="32"/>
                              <w:szCs w:val="32"/>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7"/>
                      <w:jc w:val="center"/>
                    </w:pPr>
                    <w:r>
                      <w:rPr>
                        <w:rFonts w:ascii="Times New Roman" w:cs="Times New Roman"/>
                        <w:sz w:val="32"/>
                        <w:szCs w:val="32"/>
                      </w:rPr>
                      <w:t>—</w:t>
                    </w:r>
                    <w:r>
                      <w:rPr>
                        <w:rFonts w:ascii="Times New Roman" w:cs="Times New Roman"/>
                        <w:sz w:val="32"/>
                        <w:szCs w:val="32"/>
                      </w:rPr>
                      <w:fldChar w:fldCharType="begin"/>
                    </w:r>
                    <w:r>
                      <w:rPr>
                        <w:rFonts w:ascii="Times New Roman" w:cs="Times New Roman"/>
                        <w:sz w:val="32"/>
                        <w:szCs w:val="32"/>
                      </w:rPr>
                      <w:instrText xml:space="preserve">PAGE   \* MERGEFORMAT</w:instrText>
                    </w:r>
                    <w:r>
                      <w:rPr>
                        <w:rFonts w:ascii="Times New Roman" w:cs="Times New Roman"/>
                        <w:sz w:val="32"/>
                        <w:szCs w:val="32"/>
                      </w:rPr>
                      <w:fldChar w:fldCharType="separate"/>
                    </w:r>
                    <w:r>
                      <w:rPr>
                        <w:rFonts w:ascii="Times New Roman" w:cs="Times New Roman"/>
                        <w:sz w:val="32"/>
                        <w:szCs w:val="32"/>
                        <w:lang w:val="zh-CN"/>
                      </w:rPr>
                      <w:t>8</w:t>
                    </w:r>
                    <w:r>
                      <w:rPr>
                        <w:rFonts w:ascii="Times New Roman" w:cs="Times New Roman"/>
                        <w:sz w:val="32"/>
                        <w:szCs w:val="32"/>
                      </w:rPr>
                      <w:fldChar w:fldCharType="end"/>
                    </w:r>
                    <w:r>
                      <w:rPr>
                        <w:rFonts w:ascii="Times New Roman" w:cs="Times New Roman"/>
                        <w:sz w:val="32"/>
                        <w:szCs w:val="32"/>
                      </w:rPr>
                      <w:t>—</w:t>
                    </w:r>
                  </w:p>
                </w:txbxContent>
              </v:textbox>
            </v:shape>
          </w:pict>
        </mc:Fallback>
      </mc:AlternateContent>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833AF3"/>
    <w:rsid w:val="00024015"/>
    <w:rsid w:val="000F480C"/>
    <w:rsid w:val="001065C2"/>
    <w:rsid w:val="00111D90"/>
    <w:rsid w:val="00124B12"/>
    <w:rsid w:val="00147CF4"/>
    <w:rsid w:val="001B6302"/>
    <w:rsid w:val="001D1F81"/>
    <w:rsid w:val="001F2B42"/>
    <w:rsid w:val="00213072"/>
    <w:rsid w:val="00264E93"/>
    <w:rsid w:val="00294CE4"/>
    <w:rsid w:val="002C6FF8"/>
    <w:rsid w:val="00331276"/>
    <w:rsid w:val="00355DBA"/>
    <w:rsid w:val="00361460"/>
    <w:rsid w:val="003A0B52"/>
    <w:rsid w:val="003D7A70"/>
    <w:rsid w:val="004C69F6"/>
    <w:rsid w:val="005031D1"/>
    <w:rsid w:val="0055137E"/>
    <w:rsid w:val="005A31D8"/>
    <w:rsid w:val="005E54F9"/>
    <w:rsid w:val="00614353"/>
    <w:rsid w:val="006B36B0"/>
    <w:rsid w:val="006D66FB"/>
    <w:rsid w:val="0072032D"/>
    <w:rsid w:val="007B252A"/>
    <w:rsid w:val="007C2A9E"/>
    <w:rsid w:val="00820B9B"/>
    <w:rsid w:val="0084281B"/>
    <w:rsid w:val="009115D0"/>
    <w:rsid w:val="009319BA"/>
    <w:rsid w:val="00971C23"/>
    <w:rsid w:val="009E5966"/>
    <w:rsid w:val="00A11727"/>
    <w:rsid w:val="00A247EF"/>
    <w:rsid w:val="00B33FA4"/>
    <w:rsid w:val="00B37494"/>
    <w:rsid w:val="00BB0ECA"/>
    <w:rsid w:val="00BB1D73"/>
    <w:rsid w:val="00C10DB6"/>
    <w:rsid w:val="00C13468"/>
    <w:rsid w:val="00C42505"/>
    <w:rsid w:val="00C650D5"/>
    <w:rsid w:val="00CF0728"/>
    <w:rsid w:val="00DF6809"/>
    <w:rsid w:val="00E01EB2"/>
    <w:rsid w:val="00E11093"/>
    <w:rsid w:val="00E149E7"/>
    <w:rsid w:val="00E553B0"/>
    <w:rsid w:val="00E66FF6"/>
    <w:rsid w:val="00E95331"/>
    <w:rsid w:val="00EA263B"/>
    <w:rsid w:val="00EB7B96"/>
    <w:rsid w:val="00F12819"/>
    <w:rsid w:val="00F3381E"/>
    <w:rsid w:val="00FC5ABC"/>
    <w:rsid w:val="00FF1B1E"/>
    <w:rsid w:val="00FF36F8"/>
    <w:rsid w:val="023B33A9"/>
    <w:rsid w:val="02453F42"/>
    <w:rsid w:val="02AE3B04"/>
    <w:rsid w:val="0477793F"/>
    <w:rsid w:val="04DD33C4"/>
    <w:rsid w:val="06C06506"/>
    <w:rsid w:val="079E3651"/>
    <w:rsid w:val="08F5227E"/>
    <w:rsid w:val="093D60DE"/>
    <w:rsid w:val="170333B7"/>
    <w:rsid w:val="1E52783F"/>
    <w:rsid w:val="211B30A4"/>
    <w:rsid w:val="21812CC4"/>
    <w:rsid w:val="231E70D3"/>
    <w:rsid w:val="233458D1"/>
    <w:rsid w:val="239E1EEA"/>
    <w:rsid w:val="25CE7355"/>
    <w:rsid w:val="26E30398"/>
    <w:rsid w:val="277372E2"/>
    <w:rsid w:val="285C3A8D"/>
    <w:rsid w:val="2ACA4D3C"/>
    <w:rsid w:val="2BCA750A"/>
    <w:rsid w:val="2C7C52ED"/>
    <w:rsid w:val="2D144298"/>
    <w:rsid w:val="2E767286"/>
    <w:rsid w:val="34DD14EA"/>
    <w:rsid w:val="34E969D4"/>
    <w:rsid w:val="36930BEE"/>
    <w:rsid w:val="3DA2528C"/>
    <w:rsid w:val="457923F1"/>
    <w:rsid w:val="49343411"/>
    <w:rsid w:val="4A0B6010"/>
    <w:rsid w:val="4B833AF3"/>
    <w:rsid w:val="4BC7467C"/>
    <w:rsid w:val="4F27162E"/>
    <w:rsid w:val="50F22DDA"/>
    <w:rsid w:val="51202A65"/>
    <w:rsid w:val="53FC7B10"/>
    <w:rsid w:val="545314AE"/>
    <w:rsid w:val="565F54AE"/>
    <w:rsid w:val="572E10E1"/>
    <w:rsid w:val="58025532"/>
    <w:rsid w:val="58BF6326"/>
    <w:rsid w:val="5D0F566D"/>
    <w:rsid w:val="5DAD549F"/>
    <w:rsid w:val="610A58F5"/>
    <w:rsid w:val="61F801D0"/>
    <w:rsid w:val="636C0730"/>
    <w:rsid w:val="6BA62402"/>
    <w:rsid w:val="6D992548"/>
    <w:rsid w:val="7E971033"/>
    <w:rsid w:val="7F060D8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qFormat="1"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qFormat="1" w:unhideWhenUsed="0" w:uiPriority="0" w:semiHidden="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spacing w:line="252" w:lineRule="atLeast"/>
      <w:jc w:val="left"/>
      <w:outlineLvl w:val="1"/>
    </w:pPr>
    <w:rPr>
      <w:rFonts w:hint="eastAsia" w:ascii="宋体" w:hAnsi="宋体" w:eastAsia="宋体" w:cs="Times New Roman"/>
      <w:kern w:val="0"/>
      <w:sz w:val="36"/>
      <w:szCs w:val="36"/>
    </w:rPr>
  </w:style>
  <w:style w:type="character" w:default="1" w:styleId="10">
    <w:name w:val="Default Paragraph Font"/>
    <w:unhideWhenUsed/>
    <w:uiPriority w:val="1"/>
  </w:style>
  <w:style w:type="table" w:default="1" w:styleId="21">
    <w:name w:val="Normal Table"/>
    <w:unhideWhenUsed/>
    <w:qFormat/>
    <w:uiPriority w:val="99"/>
    <w:tblPr>
      <w:tblLayout w:type="fixed"/>
      <w:tblCellMar>
        <w:top w:w="0" w:type="dxa"/>
        <w:left w:w="108" w:type="dxa"/>
        <w:bottom w:w="0" w:type="dxa"/>
        <w:right w:w="108" w:type="dxa"/>
      </w:tblCellMar>
    </w:tblPr>
  </w:style>
  <w:style w:type="paragraph" w:styleId="2">
    <w:name w:val="Title"/>
    <w:basedOn w:val="1"/>
    <w:next w:val="1"/>
    <w:qFormat/>
    <w:uiPriority w:val="0"/>
    <w:pPr>
      <w:ind w:left="640" w:leftChars="200"/>
      <w:outlineLvl w:val="0"/>
    </w:pPr>
    <w:rPr>
      <w:rFonts w:ascii="Arial" w:hAnsi="Arial" w:eastAsia="仿宋_GB2312"/>
      <w:b/>
      <w:sz w:val="32"/>
    </w:rPr>
  </w:style>
  <w:style w:type="paragraph" w:styleId="4">
    <w:name w:val="Body Text"/>
    <w:basedOn w:val="1"/>
    <w:link w:val="40"/>
    <w:qFormat/>
    <w:uiPriority w:val="0"/>
    <w:pPr>
      <w:tabs>
        <w:tab w:val="left" w:pos="425"/>
      </w:tabs>
      <w:autoSpaceDE w:val="0"/>
      <w:autoSpaceDN w:val="0"/>
      <w:snapToGrid w:val="0"/>
      <w:spacing w:after="120" w:line="540" w:lineRule="atLeast"/>
      <w:ind w:firstLine="646"/>
    </w:pPr>
    <w:rPr>
      <w:rFonts w:ascii="方正仿宋_GBK" w:hAnsi="Times New Roman" w:eastAsia="方正仿宋_GBK" w:cs="Times New Roman"/>
      <w:snapToGrid w:val="0"/>
      <w:kern w:val="0"/>
      <w:sz w:val="32"/>
      <w:szCs w:val="20"/>
    </w:rPr>
  </w:style>
  <w:style w:type="paragraph" w:styleId="5">
    <w:name w:val="Body Text Indent"/>
    <w:basedOn w:val="1"/>
    <w:unhideWhenUsed/>
    <w:qFormat/>
    <w:uiPriority w:val="0"/>
    <w:pPr>
      <w:overflowPunct w:val="0"/>
      <w:autoSpaceDE w:val="0"/>
      <w:snapToGrid w:val="0"/>
      <w:spacing w:line="500" w:lineRule="exact"/>
      <w:ind w:firstLine="630" w:firstLineChars="200"/>
    </w:pPr>
    <w:rPr>
      <w:rFonts w:ascii="仿宋_GB2312" w:hAnsi="Times" w:eastAsia="方正仿宋_GBK"/>
      <w:spacing w:val="-6"/>
      <w:sz w:val="32"/>
      <w:szCs w:val="20"/>
    </w:rPr>
  </w:style>
  <w:style w:type="paragraph" w:styleId="6">
    <w:name w:val="Balloon Text"/>
    <w:basedOn w:val="1"/>
    <w:link w:val="42"/>
    <w:unhideWhenUsed/>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bCs/>
    </w:rPr>
  </w:style>
  <w:style w:type="character" w:styleId="12">
    <w:name w:val="FollowedHyperlink"/>
    <w:basedOn w:val="10"/>
    <w:qFormat/>
    <w:uiPriority w:val="0"/>
    <w:rPr>
      <w:color w:val="222222"/>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Variable"/>
    <w:basedOn w:val="10"/>
    <w:qFormat/>
    <w:uiPriority w:val="0"/>
  </w:style>
  <w:style w:type="character" w:styleId="16">
    <w:name w:val="Hyperlink"/>
    <w:basedOn w:val="10"/>
    <w:qFormat/>
    <w:uiPriority w:val="0"/>
    <w:rPr>
      <w:color w:val="222222"/>
      <w:u w:val="none"/>
    </w:rPr>
  </w:style>
  <w:style w:type="character" w:styleId="17">
    <w:name w:val="HTML Code"/>
    <w:basedOn w:val="10"/>
    <w:qFormat/>
    <w:uiPriority w:val="0"/>
    <w:rPr>
      <w:rFonts w:ascii="Courier New" w:hAnsi="Courier New"/>
      <w:sz w:val="21"/>
      <w:szCs w:val="21"/>
    </w:rPr>
  </w:style>
  <w:style w:type="character" w:styleId="18">
    <w:name w:val="HTML Cite"/>
    <w:basedOn w:val="10"/>
    <w:qFormat/>
    <w:uiPriority w:val="0"/>
  </w:style>
  <w:style w:type="character" w:styleId="19">
    <w:name w:val="HTML Keyboard"/>
    <w:basedOn w:val="10"/>
    <w:qFormat/>
    <w:uiPriority w:val="0"/>
    <w:rPr>
      <w:rFonts w:ascii="Courier New" w:hAnsi="Courier New"/>
      <w:sz w:val="21"/>
      <w:szCs w:val="21"/>
    </w:rPr>
  </w:style>
  <w:style w:type="character" w:styleId="20">
    <w:name w:val="HTML Sample"/>
    <w:basedOn w:val="10"/>
    <w:qFormat/>
    <w:uiPriority w:val="0"/>
    <w:rPr>
      <w:rFonts w:ascii="Courier New" w:hAnsi="Courier New"/>
      <w:sz w:val="21"/>
      <w:szCs w:val="21"/>
    </w:rPr>
  </w:style>
  <w:style w:type="paragraph" w:customStyle="1" w:styleId="22">
    <w:name w:val="BodyText1I2"/>
    <w:basedOn w:val="23"/>
    <w:next w:val="25"/>
    <w:qFormat/>
    <w:uiPriority w:val="0"/>
    <w:pPr>
      <w:ind w:firstLine="420" w:firstLineChars="200"/>
    </w:pPr>
  </w:style>
  <w:style w:type="paragraph" w:customStyle="1" w:styleId="23">
    <w:name w:val="BodyTextIndent"/>
    <w:basedOn w:val="1"/>
    <w:next w:val="24"/>
    <w:qFormat/>
    <w:uiPriority w:val="0"/>
    <w:pPr>
      <w:spacing w:line="640" w:lineRule="exact"/>
      <w:ind w:firstLine="663" w:firstLineChars="150"/>
      <w:textAlignment w:val="baseline"/>
    </w:pPr>
    <w:rPr>
      <w:rFonts w:ascii="Calibri" w:hAnsi="Calibri" w:eastAsia="仿宋_GB2312" w:cs="Times New Roman"/>
      <w:sz w:val="32"/>
      <w:szCs w:val="20"/>
    </w:rPr>
  </w:style>
  <w:style w:type="paragraph" w:customStyle="1" w:styleId="24">
    <w:name w:val="NormalIndent"/>
    <w:basedOn w:val="1"/>
    <w:qFormat/>
    <w:uiPriority w:val="0"/>
    <w:pPr>
      <w:ind w:firstLine="420" w:firstLineChars="200"/>
      <w:textAlignment w:val="baseline"/>
    </w:pPr>
    <w:rPr>
      <w:rFonts w:ascii="Calibri" w:hAnsi="Calibri" w:eastAsia="仿宋" w:cs="Times New Roman"/>
      <w:sz w:val="32"/>
    </w:rPr>
  </w:style>
  <w:style w:type="paragraph" w:customStyle="1" w:styleId="25">
    <w:name w:val="BodyText1I"/>
    <w:basedOn w:val="26"/>
    <w:qFormat/>
    <w:uiPriority w:val="0"/>
    <w:pPr>
      <w:ind w:firstLine="420" w:firstLineChars="100"/>
    </w:pPr>
  </w:style>
  <w:style w:type="paragraph" w:customStyle="1" w:styleId="26">
    <w:name w:val="BodyText"/>
    <w:basedOn w:val="1"/>
    <w:next w:val="1"/>
    <w:qFormat/>
    <w:uiPriority w:val="0"/>
    <w:pPr>
      <w:spacing w:after="120"/>
      <w:textAlignment w:val="baseline"/>
    </w:pPr>
  </w:style>
  <w:style w:type="character" w:customStyle="1" w:styleId="27">
    <w:name w:val="first-child"/>
    <w:basedOn w:val="10"/>
    <w:qFormat/>
    <w:uiPriority w:val="0"/>
  </w:style>
  <w:style w:type="character" w:customStyle="1" w:styleId="28">
    <w:name w:val="layui-layer-tabnow"/>
    <w:basedOn w:val="10"/>
    <w:qFormat/>
    <w:uiPriority w:val="0"/>
    <w:rPr>
      <w:bdr w:val="single" w:color="CCCCCC" w:sz="6" w:space="0"/>
      <w:shd w:val="clear" w:color="auto" w:fill="FFFFFF"/>
    </w:rPr>
  </w:style>
  <w:style w:type="character" w:customStyle="1" w:styleId="29">
    <w:name w:val="first-child2"/>
    <w:basedOn w:val="10"/>
    <w:qFormat/>
    <w:uiPriority w:val="0"/>
  </w:style>
  <w:style w:type="paragraph" w:customStyle="1" w:styleId="30">
    <w:name w:val="contentfont"/>
    <w:basedOn w:val="1"/>
    <w:qFormat/>
    <w:uiPriority w:val="0"/>
    <w:rPr>
      <w:rFonts w:cs="Times New Roman"/>
      <w:kern w:val="0"/>
    </w:rPr>
  </w:style>
  <w:style w:type="paragraph" w:customStyle="1" w:styleId="31">
    <w:name w:val="contentfont2"/>
    <w:basedOn w:val="1"/>
    <w:qFormat/>
    <w:uiPriority w:val="0"/>
    <w:pPr>
      <w:jc w:val="left"/>
    </w:pPr>
    <w:rPr>
      <w:rFonts w:cs="Times New Roman"/>
      <w:kern w:val="0"/>
    </w:rPr>
  </w:style>
  <w:style w:type="paragraph" w:customStyle="1" w:styleId="32">
    <w:name w:val="contentfont4"/>
    <w:basedOn w:val="1"/>
    <w:qFormat/>
    <w:uiPriority w:val="0"/>
    <w:pPr>
      <w:jc w:val="left"/>
    </w:pPr>
    <w:rPr>
      <w:rFonts w:cs="Times New Roman"/>
      <w:kern w:val="0"/>
    </w:rPr>
  </w:style>
  <w:style w:type="paragraph" w:customStyle="1" w:styleId="33">
    <w:name w:val="contentfont6"/>
    <w:basedOn w:val="1"/>
    <w:qFormat/>
    <w:uiPriority w:val="0"/>
    <w:pPr>
      <w:jc w:val="left"/>
    </w:pPr>
    <w:rPr>
      <w:rFonts w:cs="Times New Roman"/>
      <w:kern w:val="0"/>
    </w:rPr>
  </w:style>
  <w:style w:type="paragraph" w:customStyle="1" w:styleId="34">
    <w:name w:val="contentfont8"/>
    <w:basedOn w:val="1"/>
    <w:qFormat/>
    <w:uiPriority w:val="0"/>
    <w:pPr>
      <w:jc w:val="left"/>
    </w:pPr>
    <w:rPr>
      <w:rFonts w:cs="Times New Roman"/>
      <w:kern w:val="0"/>
    </w:rPr>
  </w:style>
  <w:style w:type="paragraph" w:customStyle="1" w:styleId="35">
    <w:name w:val="contentfont10"/>
    <w:basedOn w:val="1"/>
    <w:qFormat/>
    <w:uiPriority w:val="0"/>
    <w:pPr>
      <w:jc w:val="left"/>
    </w:pPr>
    <w:rPr>
      <w:rFonts w:cs="Times New Roman"/>
      <w:kern w:val="0"/>
    </w:rPr>
  </w:style>
  <w:style w:type="paragraph" w:customStyle="1" w:styleId="36">
    <w:name w:val="标题1"/>
    <w:basedOn w:val="1"/>
    <w:next w:val="1"/>
    <w:qFormat/>
    <w:uiPriority w:val="0"/>
    <w:pPr>
      <w:tabs>
        <w:tab w:val="left" w:pos="9193"/>
        <w:tab w:val="left" w:pos="9827"/>
      </w:tabs>
      <w:autoSpaceDE w:val="0"/>
      <w:autoSpaceDN w:val="0"/>
      <w:snapToGrid w:val="0"/>
      <w:spacing w:line="640" w:lineRule="atLeast"/>
      <w:jc w:val="center"/>
    </w:pPr>
    <w:rPr>
      <w:rFonts w:ascii="Times New Roman" w:hAnsi="Times New Roman" w:eastAsia="方正小标宋_GBK" w:cs="Times New Roman"/>
      <w:snapToGrid w:val="0"/>
      <w:kern w:val="0"/>
      <w:sz w:val="44"/>
      <w:szCs w:val="20"/>
    </w:rPr>
  </w:style>
  <w:style w:type="paragraph" w:customStyle="1" w:styleId="37">
    <w:name w:val="标题2"/>
    <w:basedOn w:val="1"/>
    <w:next w:val="1"/>
    <w:link w:val="38"/>
    <w:qFormat/>
    <w:uiPriority w:val="0"/>
    <w:pPr>
      <w:autoSpaceDE w:val="0"/>
      <w:autoSpaceDN w:val="0"/>
      <w:snapToGrid w:val="0"/>
      <w:spacing w:line="590" w:lineRule="atLeast"/>
      <w:jc w:val="center"/>
    </w:pPr>
    <w:rPr>
      <w:rFonts w:ascii="Times New Roman" w:hAnsi="Times New Roman" w:eastAsia="方正楷体_GBK" w:cs="Times New Roman"/>
      <w:snapToGrid w:val="0"/>
      <w:kern w:val="0"/>
      <w:sz w:val="32"/>
      <w:szCs w:val="20"/>
    </w:rPr>
  </w:style>
  <w:style w:type="character" w:customStyle="1" w:styleId="38">
    <w:name w:val="标题2 Char"/>
    <w:link w:val="37"/>
    <w:qFormat/>
    <w:uiPriority w:val="0"/>
    <w:rPr>
      <w:rFonts w:eastAsia="方正楷体_GBK"/>
      <w:snapToGrid w:val="0"/>
      <w:sz w:val="32"/>
    </w:rPr>
  </w:style>
  <w:style w:type="paragraph" w:customStyle="1" w:styleId="39">
    <w:name w:val="Char"/>
    <w:basedOn w:val="1"/>
    <w:semiHidden/>
    <w:qFormat/>
    <w:uiPriority w:val="0"/>
    <w:rPr>
      <w:rFonts w:ascii="Tahoma" w:hAnsi="Tahoma" w:eastAsia="宋体" w:cs="仿宋_GB2312"/>
      <w:sz w:val="24"/>
      <w:szCs w:val="28"/>
    </w:rPr>
  </w:style>
  <w:style w:type="character" w:customStyle="1" w:styleId="40">
    <w:name w:val="正文文本 Char"/>
    <w:basedOn w:val="10"/>
    <w:link w:val="4"/>
    <w:qFormat/>
    <w:uiPriority w:val="0"/>
    <w:rPr>
      <w:rFonts w:ascii="方正仿宋_GBK" w:eastAsia="方正仿宋_GBK"/>
      <w:snapToGrid w:val="0"/>
      <w:sz w:val="32"/>
    </w:rPr>
  </w:style>
  <w:style w:type="paragraph" w:customStyle="1" w:styleId="41">
    <w:name w:val="样式 标题1 + 段前: 0.5 行 段后: 0.5 行"/>
    <w:basedOn w:val="36"/>
    <w:qFormat/>
    <w:uiPriority w:val="0"/>
    <w:pPr>
      <w:spacing w:line="640" w:lineRule="exact"/>
    </w:pPr>
    <w:rPr>
      <w:rFonts w:cs="宋体"/>
    </w:rPr>
  </w:style>
  <w:style w:type="character" w:customStyle="1" w:styleId="42">
    <w:name w:val="批注框文本 Char"/>
    <w:basedOn w:val="10"/>
    <w:link w:val="6"/>
    <w:semiHidden/>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591</Words>
  <Characters>3371</Characters>
  <Lines>28</Lines>
  <Paragraphs>7</Paragraphs>
  <ScaleCrop>false</ScaleCrop>
  <LinksUpToDate>false</LinksUpToDate>
  <CharactersWithSpaces>3955</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2022-05-23T08:58:00Z</dcterms:created>
  <dc:creator>你叫什么名字</dc:creator>
  <cp:lastModifiedBy>lemonve</cp:lastModifiedBy>
  <cp:lastPrinted>2022-06-09T01:05:00Z</cp:lastPrinted>
  <dcterms:modified xsi:type="dcterms:W3CDTF">2022-06-10T06:48:15Z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y fmtid="{D5CDD505-2E9C-101B-9397-08002B2CF9AE}" pid="3" name="ICV">
    <vt:lpwstr>B9C2B017A4AC4E889DBEEA946AE08804</vt:lpwstr>
  </property>
</Properties>
</file>