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83B2F">
      <w:pPr>
        <w:keepNext w:val="0"/>
        <w:keepLines w:val="0"/>
        <w:pageBreakBefore w:val="0"/>
        <w:widowControl w:val="0"/>
        <w:kinsoku/>
        <w:wordWrap/>
        <w:bidi w:val="0"/>
        <w:jc w:val="distribute"/>
        <w:textAlignment w:val="center"/>
        <w:rPr>
          <w:rFonts w:hint="default" w:ascii="Times New Roman" w:hAnsi="Times New Roman" w:eastAsia="方正小标宋_GBK" w:cs="Times New Roman"/>
          <w:color w:val="FF0000"/>
          <w:spacing w:val="-11"/>
          <w:w w:val="45"/>
          <w:kern w:val="0"/>
          <w:sz w:val="160"/>
          <w:szCs w:val="160"/>
        </w:rPr>
      </w:pPr>
      <w:bookmarkStart w:id="0" w:name="_1081336878"/>
      <w:bookmarkEnd w:id="0"/>
      <w:r>
        <w:rPr>
          <w:rFonts w:hint="default" w:ascii="Times New Roman" w:hAnsi="Times New Roman" w:eastAsia="方正小标宋_GBK" w:cs="Times New Roman"/>
          <w:color w:val="FF0000"/>
          <w:spacing w:val="-11"/>
          <w:w w:val="45"/>
          <w:kern w:val="0"/>
          <w:sz w:val="160"/>
          <w:szCs w:val="160"/>
        </w:rPr>
        <w:t>泗阳县人民政府办公室文件</w:t>
      </w:r>
    </w:p>
    <w:p w14:paraId="1C0918F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泗政办发〔20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36</w:t>
      </w:r>
      <w:r>
        <w:rPr>
          <w:rFonts w:hint="default" w:ascii="Times New Roman" w:hAnsi="Times New Roman" w:eastAsia="方正仿宋_GBK" w:cs="Times New Roman"/>
          <w:sz w:val="32"/>
          <w:szCs w:val="32"/>
        </w:rPr>
        <w:t>号</w:t>
      </w:r>
    </w:p>
    <w:p w14:paraId="69169A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 w:cs="Times New Roman"/>
          <w:sz w:val="32"/>
          <w:szCs w:val="32"/>
        </w:rPr>
      </w:pPr>
      <w:r>
        <w:rPr>
          <w:rFonts w:hint="default" w:ascii="Times New Roman" w:hAnsi="Times New Roman" w:cs="Times New Roman"/>
          <w:szCs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226060</wp:posOffset>
                </wp:positionV>
                <wp:extent cx="5617845" cy="0"/>
                <wp:effectExtent l="0" t="17145" r="1905" b="20955"/>
                <wp:wrapNone/>
                <wp:docPr id="2" name="直接连接符 2"/>
                <wp:cNvGraphicFramePr/>
                <a:graphic xmlns:a="http://schemas.openxmlformats.org/drawingml/2006/main">
                  <a:graphicData uri="http://schemas.microsoft.com/office/word/2010/wordprocessingShape">
                    <wps:wsp>
                      <wps:cNvCnPr/>
                      <wps:spPr>
                        <a:xfrm>
                          <a:off x="0" y="0"/>
                          <a:ext cx="5617845" cy="0"/>
                        </a:xfrm>
                        <a:prstGeom prst="line">
                          <a:avLst/>
                        </a:prstGeom>
                        <a:ln w="3429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85pt;margin-top:17.8pt;height:0pt;width:442.35pt;z-index:251660288;mso-width-relative:page;mso-height-relative:page;" filled="f" stroked="t" coordsize="21600,21600" o:gfxdata="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aKMtNYAAAAIAQAADwAAAAAAAAABACAAAAAiAAAAZHJzL2Rvd25yZXYueG1s&#10;UEsBAhQAFAAAAAgAh07iQFzJUBn6AQAA5QMAAA4AAAAAAAAAAQAgAAAAJQEAAGRycy9lMm9Eb2Mu&#10;eG1sUEsFBgAAAAAGAAYAWQEAAJEFAAAAAA==&#10;">
                <v:fill on="f" focussize="0,0"/>
                <v:stroke weight="2.7pt" color="#FF0000" joinstyle="round"/>
                <v:imagedata o:title=""/>
                <o:lock v:ext="edit" aspectratio="f"/>
              </v:line>
            </w:pict>
          </mc:Fallback>
        </mc:AlternateContent>
      </w:r>
    </w:p>
    <w:p w14:paraId="1DA893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_GBK" w:cs="Times New Roman"/>
          <w:sz w:val="44"/>
          <w:szCs w:val="44"/>
        </w:rPr>
      </w:pPr>
    </w:p>
    <w:p w14:paraId="7DFC47AA">
      <w:pPr>
        <w:keepNext w:val="0"/>
        <w:keepLines w:val="0"/>
        <w:pageBreakBefore w:val="0"/>
        <w:widowControl w:val="0"/>
        <w:kinsoku/>
        <w:wordWrap/>
        <w:overflowPunct/>
        <w:topLinePunct w:val="0"/>
        <w:autoSpaceDE/>
        <w:autoSpaceDN/>
        <w:bidi w:val="0"/>
        <w:adjustRightInd/>
        <w:snapToGrid/>
        <w:spacing w:line="61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县人民政府</w:t>
      </w:r>
      <w:r>
        <w:rPr>
          <w:rFonts w:hint="default" w:ascii="Times New Roman" w:hAnsi="Times New Roman" w:eastAsia="方正小标宋_GBK" w:cs="Times New Roman"/>
          <w:sz w:val="44"/>
          <w:szCs w:val="44"/>
          <w:lang w:eastAsia="zh-CN"/>
        </w:rPr>
        <w:t>办公室</w:t>
      </w:r>
    </w:p>
    <w:p w14:paraId="379CF5EA">
      <w:pPr>
        <w:keepNext w:val="0"/>
        <w:keepLines w:val="0"/>
        <w:pageBreakBefore w:val="0"/>
        <w:widowControl w:val="0"/>
        <w:kinsoku/>
        <w:wordWrap/>
        <w:overflowPunct w:val="0"/>
        <w:topLinePunct w:val="0"/>
        <w:autoSpaceDE/>
        <w:autoSpaceDN/>
        <w:bidi w:val="0"/>
        <w:spacing w:line="610" w:lineRule="exact"/>
        <w:ind w:left="0" w:leftChars="0" w:right="0" w:rightChars="0"/>
        <w:jc w:val="center"/>
        <w:textAlignment w:val="auto"/>
        <w:outlineLvl w:val="9"/>
        <w:rPr>
          <w:rFonts w:hint="default" w:ascii="Times New Roman" w:hAnsi="Times New Roman" w:eastAsia="方正小标宋_GBK" w:cs="Times New Roman"/>
          <w:strike/>
          <w:color w:val="FF0000"/>
          <w:sz w:val="44"/>
          <w:szCs w:val="44"/>
          <w:highlight w:val="none"/>
        </w:rPr>
      </w:pPr>
      <w:bookmarkStart w:id="1" w:name="OLE_LINK1"/>
      <w:r>
        <w:rPr>
          <w:rStyle w:val="11"/>
          <w:rFonts w:hint="eastAsia" w:ascii="Times New Roman" w:hAnsi="Times New Roman" w:eastAsia="方正小标宋_GBK" w:cs="Times New Roman"/>
          <w:b w:val="0"/>
          <w:bCs/>
          <w:color w:val="191919"/>
          <w:sz w:val="44"/>
          <w:szCs w:val="44"/>
          <w:shd w:val="clear" w:color="auto" w:fill="FFFFFF"/>
          <w:lang w:val="en-US" w:eastAsia="zh-CN"/>
        </w:rPr>
        <w:t>关于</w:t>
      </w:r>
      <w:r>
        <w:rPr>
          <w:rStyle w:val="11"/>
          <w:rFonts w:hint="default" w:ascii="Times New Roman" w:hAnsi="Times New Roman" w:eastAsia="方正小标宋_GBK" w:cs="Times New Roman"/>
          <w:b w:val="0"/>
          <w:bCs/>
          <w:color w:val="191919"/>
          <w:sz w:val="44"/>
          <w:szCs w:val="44"/>
          <w:shd w:val="clear" w:color="auto" w:fill="FFFFFF"/>
        </w:rPr>
        <w:t>印发</w:t>
      </w:r>
      <w:r>
        <w:rPr>
          <w:rFonts w:hint="default" w:ascii="Times New Roman" w:hAnsi="Times New Roman" w:eastAsia="方正小标宋_GBK" w:cs="Times New Roman"/>
          <w:color w:val="000000"/>
          <w:sz w:val="44"/>
          <w:szCs w:val="44"/>
          <w:highlight w:val="none"/>
        </w:rPr>
        <w:t>泗阳县经济困难人员集中照护服务</w:t>
      </w:r>
    </w:p>
    <w:p w14:paraId="26F30C2D">
      <w:pPr>
        <w:keepNext w:val="0"/>
        <w:keepLines w:val="0"/>
        <w:pageBreakBefore w:val="0"/>
        <w:widowControl w:val="0"/>
        <w:kinsoku/>
        <w:wordWrap/>
        <w:overflowPunct w:val="0"/>
        <w:topLinePunct w:val="0"/>
        <w:autoSpaceDE/>
        <w:autoSpaceDN/>
        <w:bidi w:val="0"/>
        <w:adjustRightInd w:val="0"/>
        <w:snapToGrid w:val="0"/>
        <w:spacing w:line="61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color w:val="000000"/>
          <w:sz w:val="44"/>
          <w:szCs w:val="44"/>
          <w:highlight w:val="none"/>
        </w:rPr>
        <w:t>实施方案</w:t>
      </w:r>
      <w:r>
        <w:rPr>
          <w:rStyle w:val="11"/>
          <w:rFonts w:hint="default" w:ascii="Times New Roman" w:hAnsi="Times New Roman" w:eastAsia="方正小标宋_GBK" w:cs="Times New Roman"/>
          <w:b w:val="0"/>
          <w:bCs/>
          <w:color w:val="191919"/>
          <w:sz w:val="44"/>
          <w:szCs w:val="44"/>
          <w:shd w:val="clear" w:color="auto" w:fill="FFFFFF"/>
        </w:rPr>
        <w:t>的</w:t>
      </w:r>
      <w:r>
        <w:rPr>
          <w:rFonts w:hint="default" w:ascii="Times New Roman" w:hAnsi="Times New Roman" w:eastAsia="方正小标宋_GBK" w:cs="Times New Roman"/>
          <w:sz w:val="44"/>
          <w:szCs w:val="44"/>
        </w:rPr>
        <w:t>通知</w:t>
      </w:r>
    </w:p>
    <w:bookmarkEnd w:id="1"/>
    <w:p w14:paraId="6F46FF06">
      <w:pPr>
        <w:pStyle w:val="8"/>
        <w:keepNext w:val="0"/>
        <w:keepLines w:val="0"/>
        <w:pageBreakBefore w:val="0"/>
        <w:widowControl w:val="0"/>
        <w:kinsoku/>
        <w:wordWrap/>
        <w:overflowPunct/>
        <w:topLinePunct w:val="0"/>
        <w:autoSpaceDE/>
        <w:autoSpaceDN/>
        <w:bidi w:val="0"/>
        <w:adjustRightInd/>
        <w:snapToGrid/>
        <w:spacing w:before="0" w:after="0" w:line="610" w:lineRule="exact"/>
        <w:ind w:left="0" w:leftChars="0"/>
        <w:textAlignment w:val="auto"/>
        <w:rPr>
          <w:rFonts w:hint="default" w:ascii="Times New Roman" w:hAnsi="Times New Roman" w:eastAsia="方正仿宋_GBK" w:cs="Times New Roman"/>
          <w:sz w:val="44"/>
          <w:szCs w:val="44"/>
          <w:lang w:eastAsia="zh-CN"/>
        </w:rPr>
      </w:pPr>
    </w:p>
    <w:p w14:paraId="78527337">
      <w:pPr>
        <w:keepNext w:val="0"/>
        <w:keepLines w:val="0"/>
        <w:pageBreakBefore w:val="0"/>
        <w:widowControl w:val="0"/>
        <w:kinsoku/>
        <w:wordWrap/>
        <w:overflowPunct/>
        <w:topLinePunct w:val="0"/>
        <w:autoSpaceDE/>
        <w:autoSpaceDN/>
        <w:bidi w:val="0"/>
        <w:adjustRightInd w:val="0"/>
        <w:snapToGrid w:val="0"/>
        <w:spacing w:line="610" w:lineRule="exact"/>
        <w:ind w:left="0" w:leftChars="0" w:right="0" w:rightChars="0"/>
        <w:jc w:val="both"/>
        <w:textAlignment w:val="auto"/>
        <w:outlineLvl w:val="9"/>
        <w:rPr>
          <w:rFonts w:hint="default" w:ascii="Times New Roman" w:hAnsi="Times New Roman" w:eastAsia="方正仿宋_GBK" w:cs="Times New Roman"/>
          <w:snapToGrid w:val="0"/>
          <w:kern w:val="0"/>
          <w:sz w:val="32"/>
          <w:szCs w:val="32"/>
          <w:lang w:eastAsia="zh-CN"/>
        </w:rPr>
      </w:pPr>
      <w:r>
        <w:rPr>
          <w:rFonts w:hint="default" w:ascii="Times New Roman" w:hAnsi="Times New Roman" w:eastAsia="方正仿宋_GBK" w:cs="Times New Roman"/>
          <w:sz w:val="32"/>
          <w:szCs w:val="32"/>
        </w:rPr>
        <w:t>各乡镇人民政府，各街道办事处，各园区（场）管委会，县各部委办局，县各直属单位</w:t>
      </w:r>
      <w:r>
        <w:rPr>
          <w:rFonts w:hint="default" w:ascii="Times New Roman" w:hAnsi="Times New Roman" w:eastAsia="方正仿宋_GBK" w:cs="Times New Roman"/>
          <w:snapToGrid w:val="0"/>
          <w:kern w:val="0"/>
          <w:sz w:val="32"/>
          <w:szCs w:val="32"/>
          <w:lang w:eastAsia="zh-CN"/>
        </w:rPr>
        <w:t>：</w:t>
      </w:r>
    </w:p>
    <w:p w14:paraId="58F32A8B">
      <w:pPr>
        <w:keepNext w:val="0"/>
        <w:keepLines w:val="0"/>
        <w:pageBreakBefore w:val="0"/>
        <w:widowControl w:val="0"/>
        <w:kinsoku/>
        <w:wordWrap/>
        <w:overflowPunct w:val="0"/>
        <w:topLinePunct w:val="0"/>
        <w:autoSpaceDE/>
        <w:autoSpaceDN/>
        <w:bidi w:val="0"/>
        <w:adjustRightInd w:val="0"/>
        <w:snapToGrid w:val="0"/>
        <w:spacing w:line="610" w:lineRule="exact"/>
        <w:ind w:left="0" w:leftChars="0" w:right="0" w:rightChars="0" w:firstLine="640" w:firstLineChars="200"/>
        <w:jc w:val="both"/>
        <w:textAlignment w:val="auto"/>
        <w:rPr>
          <w:rFonts w:hint="default" w:ascii="Times New Roman" w:hAnsi="Times New Roman" w:eastAsia="方正仿宋_GBK" w:cs="Times New Roman"/>
          <w:color w:val="000000" w:themeColor="text1"/>
          <w:spacing w:val="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highlight w:val="none"/>
          <w14:textFill>
            <w14:solidFill>
              <w14:schemeClr w14:val="tx1"/>
            </w14:solidFill>
          </w14:textFill>
        </w:rPr>
        <w:t>泗阳县经济困难人员集中照护服务实施方案</w:t>
      </w:r>
      <w:r>
        <w:rPr>
          <w:rFonts w:hint="default" w:ascii="Times New Roman" w:hAnsi="Times New Roman" w:eastAsia="方正仿宋_GBK" w:cs="Times New Roman"/>
          <w:color w:val="000000" w:themeColor="text1"/>
          <w:spacing w:val="0"/>
          <w:sz w:val="32"/>
          <w:szCs w:val="32"/>
          <w:highlight w:val="none"/>
          <w:lang w:val="en-US" w:eastAsia="zh-CN"/>
          <w14:textFill>
            <w14:solidFill>
              <w14:schemeClr w14:val="tx1"/>
            </w14:solidFill>
          </w14:textFill>
        </w:rPr>
        <w:t>》已经县政府十八届</w:t>
      </w:r>
      <w:r>
        <w:rPr>
          <w:rFonts w:hint="eastAsia" w:ascii="Times New Roman" w:hAnsi="Times New Roman" w:eastAsia="方正仿宋_GBK" w:cs="Times New Roman"/>
          <w:color w:val="000000" w:themeColor="text1"/>
          <w:spacing w:val="0"/>
          <w:sz w:val="32"/>
          <w:szCs w:val="32"/>
          <w:highlight w:val="none"/>
          <w:lang w:val="en-US" w:eastAsia="zh-CN"/>
          <w14:textFill>
            <w14:solidFill>
              <w14:schemeClr w14:val="tx1"/>
            </w14:solidFill>
          </w14:textFill>
        </w:rPr>
        <w:t>三十四</w:t>
      </w:r>
      <w:r>
        <w:rPr>
          <w:rFonts w:hint="default" w:ascii="Times New Roman" w:hAnsi="Times New Roman" w:eastAsia="方正仿宋_GBK" w:cs="Times New Roman"/>
          <w:color w:val="000000" w:themeColor="text1"/>
          <w:spacing w:val="0"/>
          <w:sz w:val="32"/>
          <w:szCs w:val="32"/>
          <w:highlight w:val="none"/>
          <w:lang w:val="en-US" w:eastAsia="zh-CN"/>
          <w14:textFill>
            <w14:solidFill>
              <w14:schemeClr w14:val="tx1"/>
            </w14:solidFill>
          </w14:textFill>
        </w:rPr>
        <w:t>次常务会议研究同意，现印发给你们，请认真贯彻执行。</w:t>
      </w:r>
    </w:p>
    <w:p w14:paraId="01B93A5C">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610" w:lineRule="exact"/>
        <w:ind w:left="0" w:leftChars="0" w:right="0" w:firstLine="640" w:firstLineChars="200"/>
        <w:jc w:val="both"/>
        <w:textAlignment w:val="auto"/>
        <w:outlineLvl w:val="9"/>
        <w:rPr>
          <w:rFonts w:hint="default" w:ascii="Times New Roman" w:hAnsi="Times New Roman" w:eastAsia="方正仿宋_GBK" w:cs="Times New Roman"/>
          <w:color w:val="auto"/>
          <w:kern w:val="2"/>
          <w:sz w:val="32"/>
          <w:szCs w:val="32"/>
          <w:lang w:val="en-US" w:eastAsia="zh-CN" w:bidi="ar-SA"/>
        </w:rPr>
      </w:pPr>
    </w:p>
    <w:p w14:paraId="5312CD8E">
      <w:pPr>
        <w:pStyle w:val="7"/>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610" w:lineRule="exact"/>
        <w:ind w:left="0" w:leftChars="0" w:right="0" w:firstLine="640" w:firstLineChars="200"/>
        <w:jc w:val="both"/>
        <w:textAlignment w:val="auto"/>
        <w:outlineLvl w:val="9"/>
        <w:rPr>
          <w:rFonts w:hint="default" w:ascii="Times New Roman" w:hAnsi="Times New Roman" w:eastAsia="方正仿宋_GBK" w:cs="Times New Roman"/>
          <w:color w:val="auto"/>
          <w:kern w:val="2"/>
          <w:sz w:val="32"/>
          <w:szCs w:val="32"/>
          <w:lang w:val="en-US" w:eastAsia="zh-CN" w:bidi="ar-SA"/>
        </w:rPr>
      </w:pPr>
    </w:p>
    <w:p w14:paraId="6DEABC73">
      <w:pPr>
        <w:keepNext w:val="0"/>
        <w:keepLines w:val="0"/>
        <w:pageBreakBefore w:val="0"/>
        <w:widowControl w:val="0"/>
        <w:kinsoku/>
        <w:wordWrap/>
        <w:overflowPunct/>
        <w:topLinePunct w:val="0"/>
        <w:autoSpaceDE/>
        <w:autoSpaceDN/>
        <w:bidi w:val="0"/>
        <w:adjustRightInd/>
        <w:snapToGrid/>
        <w:spacing w:line="610" w:lineRule="exact"/>
        <w:ind w:left="0" w:leftChars="0" w:firstLine="640" w:firstLineChars="200"/>
        <w:jc w:val="center"/>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　　　　　　　　　　　　</w:t>
      </w:r>
      <w:r>
        <w:rPr>
          <w:rFonts w:hint="default" w:ascii="Times New Roman" w:hAnsi="Times New Roman" w:eastAsia="方正仿宋_GBK" w:cs="Times New Roman"/>
          <w:color w:val="000000"/>
          <w:sz w:val="32"/>
          <w:szCs w:val="32"/>
        </w:rPr>
        <w:t>泗阳县人民政府</w:t>
      </w:r>
      <w:r>
        <w:rPr>
          <w:rFonts w:hint="default" w:ascii="Times New Roman" w:hAnsi="Times New Roman" w:eastAsia="方正仿宋_GBK" w:cs="Times New Roman"/>
          <w:color w:val="000000"/>
          <w:sz w:val="32"/>
          <w:szCs w:val="32"/>
          <w:lang w:eastAsia="zh-CN"/>
        </w:rPr>
        <w:t>办公室</w:t>
      </w:r>
    </w:p>
    <w:p w14:paraId="1E8F0EE8">
      <w:pPr>
        <w:keepNext w:val="0"/>
        <w:keepLines w:val="0"/>
        <w:pageBreakBefore w:val="0"/>
        <w:widowControl w:val="0"/>
        <w:kinsoku/>
        <w:wordWrap/>
        <w:overflowPunct/>
        <w:topLinePunct w:val="0"/>
        <w:autoSpaceDE/>
        <w:autoSpaceDN/>
        <w:bidi w:val="0"/>
        <w:adjustRightInd/>
        <w:snapToGrid/>
        <w:spacing w:line="610" w:lineRule="exact"/>
        <w:ind w:left="0" w:leftChars="0" w:firstLine="640" w:firstLineChars="200"/>
        <w:jc w:val="center"/>
        <w:textAlignment w:val="auto"/>
        <w:outlineLvl w:val="9"/>
        <w:rPr>
          <w:rFonts w:hint="default" w:ascii="Times New Roman" w:hAnsi="Times New Roman" w:eastAsia="方正仿宋_GBK" w:cs="Times New Roman"/>
          <w:color w:val="000000"/>
          <w:sz w:val="44"/>
          <w:szCs w:val="44"/>
          <w:lang w:eastAsia="zh-CN"/>
        </w:rPr>
      </w:pPr>
      <w:r>
        <w:rPr>
          <w:rFonts w:hint="default" w:ascii="Times New Roman" w:hAnsi="Times New Roman" w:eastAsia="方正仿宋_GBK" w:cs="Times New Roman"/>
          <w:color w:val="000000"/>
          <w:sz w:val="32"/>
          <w:szCs w:val="32"/>
          <w:lang w:eastAsia="zh-CN"/>
        </w:rPr>
        <w:t>　　　　　　　　　　　　</w:t>
      </w:r>
      <w:r>
        <w:rPr>
          <w:rFonts w:hint="default" w:ascii="Times New Roman" w:hAnsi="Times New Roman" w:eastAsia="方正仿宋_GBK" w:cs="Times New Roman"/>
          <w:color w:val="000000"/>
          <w:sz w:val="32"/>
          <w:szCs w:val="32"/>
        </w:rPr>
        <w:t>20</w:t>
      </w:r>
      <w:r>
        <w:rPr>
          <w:rFonts w:hint="default" w:ascii="Times New Roman" w:hAnsi="Times New Roman" w:eastAsia="方正仿宋_GBK" w:cs="Times New Roman"/>
          <w:color w:val="000000"/>
          <w:sz w:val="32"/>
          <w:szCs w:val="32"/>
          <w:lang w:val="en-US" w:eastAsia="zh-CN"/>
        </w:rPr>
        <w:t>24</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12</w:t>
      </w:r>
      <w:r>
        <w:rPr>
          <w:rFonts w:hint="default" w:ascii="Times New Roman" w:hAnsi="Times New Roman" w:eastAsia="方正仿宋_GBK" w:cs="Times New Roman"/>
          <w:color w:val="000000"/>
          <w:sz w:val="32"/>
          <w:szCs w:val="32"/>
        </w:rPr>
        <w:t>日</w:t>
      </w:r>
    </w:p>
    <w:p w14:paraId="62475337">
      <w:pPr>
        <w:keepNext w:val="0"/>
        <w:keepLines w:val="0"/>
        <w:pageBreakBefore w:val="0"/>
        <w:widowControl w:val="0"/>
        <w:kinsoku/>
        <w:wordWrap/>
        <w:overflowPunct/>
        <w:topLinePunct w:val="0"/>
        <w:autoSpaceDE/>
        <w:autoSpaceDN/>
        <w:bidi w:val="0"/>
        <w:spacing w:line="610" w:lineRule="exact"/>
        <w:jc w:val="both"/>
        <w:textAlignment w:val="auto"/>
        <w:rPr>
          <w:rFonts w:hint="default" w:ascii="Times New Roman" w:hAnsi="Times New Roman" w:eastAsia="方正小标宋_GBK" w:cs="Times New Roman"/>
          <w:color w:val="000000"/>
          <w:sz w:val="44"/>
          <w:szCs w:val="44"/>
          <w:lang w:eastAsia="zh-CN"/>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此件公开发布</w:t>
      </w:r>
      <w:bookmarkStart w:id="2" w:name="_GoBack"/>
      <w:bookmarkEnd w:id="2"/>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小标宋_GBK" w:cs="Times New Roman"/>
          <w:color w:val="000000"/>
          <w:sz w:val="44"/>
          <w:szCs w:val="44"/>
          <w:lang w:eastAsia="zh-CN"/>
        </w:rPr>
        <w:br w:type="page"/>
      </w:r>
    </w:p>
    <w:p w14:paraId="71EE6CAF">
      <w:pPr>
        <w:keepNext w:val="0"/>
        <w:keepLines w:val="0"/>
        <w:pageBreakBefore w:val="0"/>
        <w:widowControl w:val="0"/>
        <w:kinsoku/>
        <w:wordWrap/>
        <w:overflowPunct w:val="0"/>
        <w:topLinePunct w:val="0"/>
        <w:autoSpaceDE/>
        <w:autoSpaceDN/>
        <w:bidi w:val="0"/>
        <w:spacing w:line="610" w:lineRule="exact"/>
        <w:ind w:left="0" w:leftChars="0" w:right="0" w:rightChars="0"/>
        <w:jc w:val="center"/>
        <w:textAlignment w:val="auto"/>
        <w:outlineLvl w:val="9"/>
        <w:rPr>
          <w:rFonts w:hint="default" w:ascii="Times New Roman" w:hAnsi="Times New Roman" w:eastAsia="方正小标宋_GBK" w:cs="Times New Roman"/>
          <w:strike/>
          <w:color w:val="FF0000"/>
          <w:sz w:val="44"/>
          <w:szCs w:val="44"/>
          <w:highlight w:val="none"/>
        </w:rPr>
      </w:pPr>
      <w:r>
        <w:rPr>
          <w:rFonts w:hint="default" w:ascii="Times New Roman" w:hAnsi="Times New Roman" w:eastAsia="方正小标宋_GBK" w:cs="Times New Roman"/>
          <w:color w:val="000000"/>
          <w:sz w:val="44"/>
          <w:szCs w:val="44"/>
          <w:highlight w:val="none"/>
        </w:rPr>
        <w:t>泗阳县经济困难人员集中照护服务</w:t>
      </w:r>
    </w:p>
    <w:p w14:paraId="5E4DA414">
      <w:pPr>
        <w:keepNext w:val="0"/>
        <w:keepLines w:val="0"/>
        <w:pageBreakBefore w:val="0"/>
        <w:widowControl w:val="0"/>
        <w:kinsoku/>
        <w:wordWrap/>
        <w:overflowPunct/>
        <w:topLinePunct w:val="0"/>
        <w:autoSpaceDE/>
        <w:autoSpaceDN/>
        <w:bidi w:val="0"/>
        <w:adjustRightInd/>
        <w:snapToGrid/>
        <w:spacing w:line="610" w:lineRule="exact"/>
        <w:ind w:left="0" w:leftChars="0" w:right="0" w:rightChars="0"/>
        <w:jc w:val="center"/>
        <w:textAlignment w:val="auto"/>
        <w:outlineLvl w:val="9"/>
        <w:rPr>
          <w:rFonts w:hint="default" w:ascii="Times New Roman" w:hAnsi="Times New Roman" w:eastAsia="方正小标宋简体" w:cs="Times New Roman"/>
          <w:sz w:val="44"/>
          <w:szCs w:val="44"/>
          <w:highlight w:val="none"/>
        </w:rPr>
      </w:pPr>
      <w:r>
        <w:rPr>
          <w:rFonts w:hint="default" w:ascii="Times New Roman" w:hAnsi="Times New Roman" w:eastAsia="方正小标宋_GBK" w:cs="Times New Roman"/>
          <w:color w:val="000000"/>
          <w:sz w:val="44"/>
          <w:szCs w:val="44"/>
          <w:highlight w:val="none"/>
        </w:rPr>
        <w:t>实　施　方　案</w:t>
      </w:r>
    </w:p>
    <w:p w14:paraId="4DC3D9F8">
      <w:pPr>
        <w:keepNext w:val="0"/>
        <w:keepLines w:val="0"/>
        <w:pageBreakBefore w:val="0"/>
        <w:widowControl w:val="0"/>
        <w:kinsoku/>
        <w:wordWrap/>
        <w:overflowPunct w:val="0"/>
        <w:topLinePunct w:val="0"/>
        <w:autoSpaceDE/>
        <w:autoSpaceDN/>
        <w:bidi w:val="0"/>
        <w:adjustRightInd/>
        <w:spacing w:line="61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highlight w:val="none"/>
        </w:rPr>
      </w:pPr>
    </w:p>
    <w:p w14:paraId="4D61CCF6">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为进一步完善我县兜底保障服务体系，切实做好重度失能、精神残疾特困人员以及纳入最低生活保障范围的完全失能老年人等经济困难群体集中照护服务工作，根据《关于组织开展中央财政支持经济困难失能老年人集中照护服务工作的通知》（民发〔2023〕53号）、《关于完善特困人员救助供养制度的实施意见》（苏政规〔2023〕8号）、《关于建立失能特困老人集中护理制度的意见》（宿政办发〔2016〕48号）等文件精神，结合我县实际，特制定本方案。</w:t>
      </w:r>
    </w:p>
    <w:p w14:paraId="63FA196A">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themeColor="text1"/>
          <w:sz w:val="32"/>
          <w:szCs w:val="32"/>
          <w:highlight w:val="none"/>
          <w14:textFill>
            <w14:solidFill>
              <w14:schemeClr w14:val="tx1"/>
            </w14:solidFill>
          </w14:textFill>
        </w:rPr>
      </w:pPr>
      <w:r>
        <w:rPr>
          <w:rFonts w:hint="default" w:ascii="Times New Roman" w:hAnsi="Times New Roman" w:eastAsia="方正黑体_GBK" w:cs="Times New Roman"/>
          <w:color w:val="000000" w:themeColor="text1"/>
          <w:sz w:val="32"/>
          <w:szCs w:val="32"/>
          <w:highlight w:val="none"/>
          <w14:textFill>
            <w14:solidFill>
              <w14:schemeClr w14:val="tx1"/>
            </w14:solidFill>
          </w14:textFill>
        </w:rPr>
        <w:t>一、服务对象、机构和内容</w:t>
      </w:r>
    </w:p>
    <w:p w14:paraId="3DFAE7E6">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1．服务对象。</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具有泗阳县户籍被评为一至三级精神残疾的特困人员，符合《老年人能力评估规范》（GB/T 42195-2022）重度失能标准（严重功能缺陷及以上）的特困人员、纳入最低生活保障范围的完全失能老年人。</w:t>
      </w:r>
    </w:p>
    <w:p w14:paraId="19D36857">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2．服务机构。</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通过公开招投标确定具有护理院及相关医疗资质的机构。</w:t>
      </w:r>
    </w:p>
    <w:p w14:paraId="079B3645">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3．服务内容。</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主要包括精神慰藉、清洁照料、睡眠照料、衣食照料、排泄照料、卧位和安全照料、病情观察、心理安慰、康复照护、临终关怀等，保障</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集中照护服务人员</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基本生存安全和生命尊严。</w:t>
      </w:r>
    </w:p>
    <w:p w14:paraId="48E09F5C">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themeColor="text1"/>
          <w:sz w:val="32"/>
          <w:szCs w:val="32"/>
          <w:highlight w:val="none"/>
          <w14:textFill>
            <w14:solidFill>
              <w14:schemeClr w14:val="tx1"/>
            </w14:solidFill>
          </w14:textFill>
        </w:rPr>
      </w:pPr>
      <w:r>
        <w:rPr>
          <w:rFonts w:hint="default" w:ascii="Times New Roman" w:hAnsi="Times New Roman" w:eastAsia="方正黑体_GBK" w:cs="Times New Roman"/>
          <w:color w:val="000000" w:themeColor="text1"/>
          <w:sz w:val="32"/>
          <w:szCs w:val="32"/>
          <w:highlight w:val="none"/>
          <w14:textFill>
            <w14:solidFill>
              <w14:schemeClr w14:val="tx1"/>
            </w14:solidFill>
          </w14:textFill>
        </w:rPr>
        <w:t>二、办理流程</w:t>
      </w:r>
    </w:p>
    <w:p w14:paraId="3553C040">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1．申请。</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符合</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集中照护服务</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条件的人</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员</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，由其本人、代理人或村（居）委会到乡镇（街道、场）民生事务局申请，填写审批表。</w:t>
      </w:r>
    </w:p>
    <w:p w14:paraId="18380678">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2．审核。</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乡镇（街道、场）民生事务局在3个工作日内核实申请对象的身份、经济状况、活动能力等情况，对不符合条件的，当面告知申请人；审核通过的，3个工作日内上报申请材料至民政局进行审核认定。</w:t>
      </w:r>
    </w:p>
    <w:p w14:paraId="02266935">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3．评估。</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按照《老年人能力评估规范》（GB/T 42195-2022）、《江苏省残疾人残疾类别等级评定工作规程》，民政局委托有资质的医疗机构对申请人进行评估，每年分别在3月和10月</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各开展一次集中评估</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p>
    <w:p w14:paraId="5E849CFF">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4．审批。</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通过第三方评估的申请人，经审批同意后，在村（居）</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进行</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张榜公示，7个工作日内无异议的，由民政局牵头组织乡镇（街道、场）、集中照护服务人员、代理人或村（居）委会与照护服务机构共同签订集中照护服务协议。</w:t>
      </w:r>
    </w:p>
    <w:p w14:paraId="06B8EDC5">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黑体_GBK" w:cs="Times New Roman"/>
          <w:color w:val="000000" w:themeColor="text1"/>
          <w:sz w:val="32"/>
          <w:szCs w:val="32"/>
          <w:highlight w:val="none"/>
          <w14:textFill>
            <w14:solidFill>
              <w14:schemeClr w14:val="tx1"/>
            </w14:solidFill>
          </w14:textFill>
        </w:rPr>
        <w:t>三、</w:t>
      </w:r>
      <w:r>
        <w:rPr>
          <w:rFonts w:hint="default" w:ascii="Times New Roman" w:hAnsi="Times New Roman" w:eastAsia="方正黑体_GBK" w:cs="Times New Roman"/>
          <w:color w:val="000000" w:themeColor="text1"/>
          <w:sz w:val="32"/>
          <w:szCs w:val="32"/>
          <w:highlight w:val="none"/>
          <w:lang w:eastAsia="zh-CN"/>
          <w14:textFill>
            <w14:solidFill>
              <w14:schemeClr w14:val="tx1"/>
            </w14:solidFill>
          </w14:textFill>
        </w:rPr>
        <w:t>资金保障</w:t>
      </w:r>
    </w:p>
    <w:p w14:paraId="1B34DDE6">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集中照护服务费用由县财政统筹预算安排，费用标准根据招投标结果确定，</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由各类财政补贴资金和考核费用两个部分组成，</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其中</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，各类财政补贴资金（指</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集中照护服务人员的供养经费、最低生活保障金、残疾人“两项补贴”、养老服务</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护理</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补贴、基础养老金、尊老金等经费</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由县财政</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按</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月</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直接划转或由照护服务机构自行提取为集中照护服务费用</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；考核费用依据照护服务机构运营情况按</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年度</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进行拨付。</w:t>
      </w:r>
    </w:p>
    <w:p w14:paraId="32A89170">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集中照护服务</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人员</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中重度失能、精神残疾特困人员伙食、医疗、安葬保障等</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费用</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参照《泗阳县特困人员分片集中供养办法》执行。</w:t>
      </w:r>
    </w:p>
    <w:p w14:paraId="438D2942">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themeColor="text1"/>
          <w:sz w:val="32"/>
          <w:szCs w:val="32"/>
          <w:highlight w:val="none"/>
          <w14:textFill>
            <w14:solidFill>
              <w14:schemeClr w14:val="tx1"/>
            </w14:solidFill>
          </w14:textFill>
        </w:rPr>
      </w:pPr>
      <w:r>
        <w:rPr>
          <w:rFonts w:hint="default" w:ascii="Times New Roman" w:hAnsi="Times New Roman" w:eastAsia="方正黑体_GBK" w:cs="Times New Roman"/>
          <w:color w:val="000000" w:themeColor="text1"/>
          <w:sz w:val="32"/>
          <w:szCs w:val="32"/>
          <w:highlight w:val="none"/>
          <w14:textFill>
            <w14:solidFill>
              <w14:schemeClr w14:val="tx1"/>
            </w14:solidFill>
          </w14:textFill>
        </w:rPr>
        <w:t>四、有关要求</w:t>
      </w:r>
    </w:p>
    <w:p w14:paraId="7D6FD54A">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1．完善管理机制。</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民政局</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要</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每半年核查一次集中照护服务人员，建立健全台账资料，确保集中照护服务人员认定准确</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；健全运营</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评估制度，合理设计评估流程，注重照护服务人员满意度评价，委托第三方机构开展服务评估，将评估结果与资金拨付挂钩，切实做好集中照护服务人员各项服务保障。</w:t>
      </w:r>
    </w:p>
    <w:p w14:paraId="426AD4C4">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2．强化监督检查。</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照护服务机构要按照服务标准规范化管理，定期公布集中照护服务人员的托养情况，广泛接受社会监督。民政局要联合市场监管局、卫健局、医保局、</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消防救援大队、</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 xml:space="preserve">财政局及相关乡镇（街道、场）等单位加大照护服务机构食品卫生、消防安全等方面监督检查，督促照护服务机构提供优质服务。 </w:t>
      </w:r>
    </w:p>
    <w:p w14:paraId="0FBE6C33">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sz w:val="32"/>
          <w:szCs w:val="32"/>
          <w:highlight w:val="none"/>
          <w14:textFill>
            <w14:solidFill>
              <w14:schemeClr w14:val="tx1"/>
            </w14:solidFill>
          </w14:textFill>
        </w:rPr>
        <w:t>3．加大资金监管。</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民政局、财政局要建立日常监督和重点抽查相结合的资金监管体系，确保补贴政策落实到位，补贴资金使用规范、安全、有效。对虚报冒领、截留挪用补贴资金等行为按规定进行处罚；情节严重的，取消托养资格，并依法依规追究相应责任。</w:t>
      </w:r>
    </w:p>
    <w:p w14:paraId="63F8A1BD">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p>
    <w:p w14:paraId="37D21332">
      <w:pPr>
        <w:keepNext w:val="0"/>
        <w:keepLines w:val="0"/>
        <w:pageBreakBefore w:val="0"/>
        <w:widowControl w:val="0"/>
        <w:kinsoku/>
        <w:wordWrap/>
        <w:overflowPunct w:val="0"/>
        <w:topLinePunct w:val="0"/>
        <w:autoSpaceDE/>
        <w:autoSpaceDN/>
        <w:bidi w:val="0"/>
        <w:adjustRightInd w:val="0"/>
        <w:snapToGrid w:val="0"/>
        <w:spacing w:before="0" w:after="0" w:line="61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附件：泗阳县经济困难人员集中照护服务审批表</w:t>
      </w:r>
    </w:p>
    <w:p w14:paraId="35975C6D">
      <w:pPr>
        <w:keepNext w:val="0"/>
        <w:keepLines w:val="0"/>
        <w:pageBreakBefore w:val="0"/>
        <w:widowControl w:val="0"/>
        <w:kinsoku/>
        <w:wordWrap/>
        <w:overflowPunct w:val="0"/>
        <w:topLinePunct w:val="0"/>
        <w:autoSpaceDE/>
        <w:autoSpaceDN/>
        <w:bidi w:val="0"/>
        <w:spacing w:line="61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sz w:val="32"/>
          <w:szCs w:val="32"/>
          <w:highlight w:val="none"/>
        </w:rPr>
      </w:pPr>
    </w:p>
    <w:p w14:paraId="39E12121">
      <w:pPr>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br w:type="page"/>
      </w:r>
    </w:p>
    <w:p w14:paraId="3947310A">
      <w:pPr>
        <w:overflowPunct w:val="0"/>
        <w:spacing w:line="560" w:lineRule="exact"/>
        <w:jc w:val="left"/>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附件</w:t>
      </w:r>
    </w:p>
    <w:p w14:paraId="4BA81A23">
      <w:pPr>
        <w:overflowPunct w:val="0"/>
        <w:spacing w:before="156" w:beforeLines="50" w:after="156" w:afterLines="50"/>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泗阳县经济困难人员</w:t>
      </w:r>
      <w:r>
        <w:rPr>
          <w:rFonts w:hint="default" w:ascii="Times New Roman" w:hAnsi="Times New Roman" w:eastAsia="方正小标宋简体" w:cs="Times New Roman"/>
          <w:color w:val="000000"/>
          <w:kern w:val="0"/>
          <w:sz w:val="44"/>
          <w:szCs w:val="44"/>
          <w:highlight w:val="none"/>
          <w:lang w:bidi="ar"/>
        </w:rPr>
        <w:t>集中照护服务</w:t>
      </w:r>
      <w:r>
        <w:rPr>
          <w:rFonts w:hint="default" w:ascii="Times New Roman" w:hAnsi="Times New Roman" w:eastAsia="方正小标宋简体" w:cs="Times New Roman"/>
          <w:sz w:val="44"/>
          <w:szCs w:val="44"/>
          <w:highlight w:val="none"/>
        </w:rPr>
        <w:t>审批表</w:t>
      </w:r>
    </w:p>
    <w:tbl>
      <w:tblPr>
        <w:tblStyle w:val="9"/>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6"/>
        <w:gridCol w:w="2270"/>
        <w:gridCol w:w="1111"/>
        <w:gridCol w:w="1758"/>
        <w:gridCol w:w="1893"/>
      </w:tblGrid>
      <w:tr w14:paraId="553C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6" w:type="dxa"/>
            <w:vAlign w:val="center"/>
          </w:tcPr>
          <w:p w14:paraId="317E2A9A">
            <w:pPr>
              <w:overflowPunct w:val="0"/>
              <w:ind w:left="0" w:leftChars="0" w:firstLine="0" w:firstLineChars="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姓    名</w:t>
            </w:r>
          </w:p>
        </w:tc>
        <w:tc>
          <w:tcPr>
            <w:tcW w:w="2270" w:type="dxa"/>
            <w:vAlign w:val="center"/>
          </w:tcPr>
          <w:p w14:paraId="5AB573E5">
            <w:pPr>
              <w:overflowPunct w:val="0"/>
              <w:jc w:val="center"/>
              <w:rPr>
                <w:rFonts w:hint="default" w:ascii="Times New Roman" w:hAnsi="Times New Roman" w:eastAsia="仿宋" w:cs="Times New Roman"/>
                <w:sz w:val="24"/>
                <w:highlight w:val="none"/>
              </w:rPr>
            </w:pPr>
          </w:p>
        </w:tc>
        <w:tc>
          <w:tcPr>
            <w:tcW w:w="1111" w:type="dxa"/>
            <w:vAlign w:val="center"/>
          </w:tcPr>
          <w:p w14:paraId="3DE55394">
            <w:pPr>
              <w:overflowPunct w:val="0"/>
              <w:ind w:left="0" w:leftChars="0" w:firstLine="0" w:firstLineChars="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性  别</w:t>
            </w:r>
          </w:p>
        </w:tc>
        <w:tc>
          <w:tcPr>
            <w:tcW w:w="1758" w:type="dxa"/>
            <w:vAlign w:val="center"/>
          </w:tcPr>
          <w:p w14:paraId="320B611A">
            <w:pPr>
              <w:overflowPunct w:val="0"/>
              <w:jc w:val="center"/>
              <w:rPr>
                <w:rFonts w:hint="default" w:ascii="Times New Roman" w:hAnsi="Times New Roman" w:eastAsia="仿宋" w:cs="Times New Roman"/>
                <w:sz w:val="24"/>
                <w:highlight w:val="none"/>
              </w:rPr>
            </w:pPr>
          </w:p>
        </w:tc>
        <w:tc>
          <w:tcPr>
            <w:tcW w:w="1893" w:type="dxa"/>
            <w:vMerge w:val="restart"/>
            <w:vAlign w:val="center"/>
          </w:tcPr>
          <w:p w14:paraId="246D5B6D">
            <w:pPr>
              <w:overflowPunct w:val="0"/>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szCs w:val="24"/>
                <w:highlight w:val="none"/>
              </w:rPr>
              <w:t>照</w:t>
            </w:r>
          </w:p>
          <w:p w14:paraId="470499AB">
            <w:pPr>
              <w:overflowPunct w:val="0"/>
              <w:jc w:val="center"/>
              <w:rPr>
                <w:rFonts w:hint="default" w:ascii="Times New Roman" w:hAnsi="Times New Roman" w:eastAsia="仿宋" w:cs="Times New Roman"/>
                <w:sz w:val="24"/>
                <w:highlight w:val="none"/>
              </w:rPr>
            </w:pPr>
            <w:r>
              <w:rPr>
                <w:rFonts w:hint="default" w:ascii="Times New Roman" w:hAnsi="Times New Roman" w:eastAsia="仿宋" w:cs="Times New Roman"/>
                <w:sz w:val="24"/>
                <w:szCs w:val="24"/>
                <w:highlight w:val="none"/>
              </w:rPr>
              <w:t>片</w:t>
            </w:r>
          </w:p>
        </w:tc>
      </w:tr>
      <w:tr w14:paraId="58CEF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6" w:type="dxa"/>
            <w:vAlign w:val="center"/>
          </w:tcPr>
          <w:p w14:paraId="51A0B619">
            <w:pPr>
              <w:overflowPunct w:val="0"/>
              <w:ind w:left="0" w:leftChars="0" w:firstLine="0" w:firstLineChars="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户    籍</w:t>
            </w:r>
          </w:p>
        </w:tc>
        <w:tc>
          <w:tcPr>
            <w:tcW w:w="2270" w:type="dxa"/>
            <w:vAlign w:val="center"/>
          </w:tcPr>
          <w:p w14:paraId="36BF91F0">
            <w:pPr>
              <w:overflowPunct w:val="0"/>
              <w:jc w:val="center"/>
              <w:rPr>
                <w:rFonts w:hint="default" w:ascii="Times New Roman" w:hAnsi="Times New Roman" w:eastAsia="仿宋" w:cs="Times New Roman"/>
                <w:sz w:val="24"/>
                <w:highlight w:val="none"/>
              </w:rPr>
            </w:pPr>
          </w:p>
        </w:tc>
        <w:tc>
          <w:tcPr>
            <w:tcW w:w="1111" w:type="dxa"/>
            <w:vAlign w:val="center"/>
          </w:tcPr>
          <w:p w14:paraId="777B8648">
            <w:pPr>
              <w:overflowPunct w:val="0"/>
              <w:ind w:left="0" w:leftChars="0" w:firstLine="0" w:firstLineChars="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电  话</w:t>
            </w:r>
          </w:p>
        </w:tc>
        <w:tc>
          <w:tcPr>
            <w:tcW w:w="1758" w:type="dxa"/>
            <w:vAlign w:val="center"/>
          </w:tcPr>
          <w:p w14:paraId="7E9DE742">
            <w:pPr>
              <w:overflowPunct w:val="0"/>
              <w:jc w:val="center"/>
              <w:rPr>
                <w:rFonts w:hint="default" w:ascii="Times New Roman" w:hAnsi="Times New Roman" w:eastAsia="仿宋" w:cs="Times New Roman"/>
                <w:sz w:val="24"/>
                <w:highlight w:val="none"/>
              </w:rPr>
            </w:pPr>
          </w:p>
        </w:tc>
        <w:tc>
          <w:tcPr>
            <w:tcW w:w="1893" w:type="dxa"/>
            <w:vMerge w:val="continue"/>
            <w:vAlign w:val="center"/>
          </w:tcPr>
          <w:p w14:paraId="7F6EE8B1">
            <w:pPr>
              <w:overflowPunct w:val="0"/>
              <w:jc w:val="center"/>
              <w:rPr>
                <w:rFonts w:hint="default" w:ascii="Times New Roman" w:hAnsi="Times New Roman" w:eastAsia="仿宋" w:cs="Times New Roman"/>
                <w:sz w:val="24"/>
                <w:highlight w:val="none"/>
              </w:rPr>
            </w:pPr>
          </w:p>
        </w:tc>
      </w:tr>
      <w:tr w14:paraId="0C67C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6" w:type="dxa"/>
            <w:vAlign w:val="center"/>
          </w:tcPr>
          <w:p w14:paraId="4A8258E2">
            <w:pPr>
              <w:overflowPunct w:val="0"/>
              <w:ind w:left="0" w:leftChars="0" w:firstLine="0" w:firstLineChars="0"/>
              <w:jc w:val="both"/>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失能、残疾类别</w:t>
            </w:r>
          </w:p>
        </w:tc>
        <w:tc>
          <w:tcPr>
            <w:tcW w:w="2270" w:type="dxa"/>
            <w:vAlign w:val="center"/>
          </w:tcPr>
          <w:p w14:paraId="4D80DDB9">
            <w:pPr>
              <w:overflowPunct w:val="0"/>
              <w:jc w:val="center"/>
              <w:rPr>
                <w:rFonts w:hint="default" w:ascii="Times New Roman" w:hAnsi="Times New Roman" w:eastAsia="仿宋" w:cs="Times New Roman"/>
                <w:sz w:val="24"/>
                <w:highlight w:val="none"/>
              </w:rPr>
            </w:pPr>
          </w:p>
        </w:tc>
        <w:tc>
          <w:tcPr>
            <w:tcW w:w="1111" w:type="dxa"/>
            <w:vAlign w:val="center"/>
          </w:tcPr>
          <w:p w14:paraId="51ECC55E">
            <w:pPr>
              <w:overflowPunct w:val="0"/>
              <w:ind w:left="0" w:leftChars="0" w:firstLine="0" w:firstLineChars="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等  级</w:t>
            </w:r>
          </w:p>
        </w:tc>
        <w:tc>
          <w:tcPr>
            <w:tcW w:w="1758" w:type="dxa"/>
            <w:vAlign w:val="center"/>
          </w:tcPr>
          <w:p w14:paraId="0277D9E8">
            <w:pPr>
              <w:overflowPunct w:val="0"/>
              <w:jc w:val="center"/>
              <w:rPr>
                <w:rFonts w:hint="default" w:ascii="Times New Roman" w:hAnsi="Times New Roman" w:eastAsia="仿宋" w:cs="Times New Roman"/>
                <w:sz w:val="24"/>
                <w:highlight w:val="none"/>
              </w:rPr>
            </w:pPr>
          </w:p>
        </w:tc>
        <w:tc>
          <w:tcPr>
            <w:tcW w:w="1893" w:type="dxa"/>
            <w:vMerge w:val="continue"/>
            <w:vAlign w:val="center"/>
          </w:tcPr>
          <w:p w14:paraId="33DB59D1">
            <w:pPr>
              <w:overflowPunct w:val="0"/>
              <w:jc w:val="center"/>
              <w:rPr>
                <w:rFonts w:hint="default" w:ascii="Times New Roman" w:hAnsi="Times New Roman" w:eastAsia="仿宋" w:cs="Times New Roman"/>
                <w:sz w:val="24"/>
                <w:highlight w:val="none"/>
              </w:rPr>
            </w:pPr>
          </w:p>
        </w:tc>
      </w:tr>
      <w:tr w14:paraId="5F8F0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6" w:type="dxa"/>
            <w:vAlign w:val="center"/>
          </w:tcPr>
          <w:p w14:paraId="615CC35A">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身份证号</w:t>
            </w:r>
          </w:p>
        </w:tc>
        <w:tc>
          <w:tcPr>
            <w:tcW w:w="5139" w:type="dxa"/>
            <w:gridSpan w:val="3"/>
            <w:vAlign w:val="center"/>
          </w:tcPr>
          <w:p w14:paraId="42B1FEF1">
            <w:pPr>
              <w:overflowPunct w:val="0"/>
              <w:jc w:val="center"/>
              <w:rPr>
                <w:rFonts w:hint="default" w:ascii="Times New Roman" w:hAnsi="Times New Roman" w:eastAsia="仿宋" w:cs="Times New Roman"/>
                <w:sz w:val="24"/>
                <w:highlight w:val="none"/>
              </w:rPr>
            </w:pPr>
          </w:p>
        </w:tc>
        <w:tc>
          <w:tcPr>
            <w:tcW w:w="1893" w:type="dxa"/>
            <w:vMerge w:val="continue"/>
            <w:vAlign w:val="center"/>
          </w:tcPr>
          <w:p w14:paraId="6FE54138">
            <w:pPr>
              <w:overflowPunct w:val="0"/>
              <w:jc w:val="center"/>
              <w:rPr>
                <w:rFonts w:hint="default" w:ascii="Times New Roman" w:hAnsi="Times New Roman" w:eastAsia="仿宋" w:cs="Times New Roman"/>
                <w:sz w:val="24"/>
                <w:highlight w:val="none"/>
              </w:rPr>
            </w:pPr>
          </w:p>
        </w:tc>
      </w:tr>
      <w:tr w14:paraId="5660E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6" w:type="dxa"/>
            <w:vAlign w:val="center"/>
          </w:tcPr>
          <w:p w14:paraId="20FE6944">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家庭住址</w:t>
            </w:r>
          </w:p>
        </w:tc>
        <w:tc>
          <w:tcPr>
            <w:tcW w:w="7032" w:type="dxa"/>
            <w:gridSpan w:val="4"/>
            <w:vAlign w:val="center"/>
          </w:tcPr>
          <w:p w14:paraId="38C063C8">
            <w:pPr>
              <w:overflowPunct w:val="0"/>
              <w:jc w:val="center"/>
              <w:rPr>
                <w:rFonts w:hint="default" w:ascii="Times New Roman" w:hAnsi="Times New Roman" w:eastAsia="仿宋" w:cs="Times New Roman"/>
                <w:sz w:val="24"/>
                <w:highlight w:val="none"/>
              </w:rPr>
            </w:pPr>
          </w:p>
        </w:tc>
      </w:tr>
      <w:tr w14:paraId="3256E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jc w:val="center"/>
        </w:trPr>
        <w:tc>
          <w:tcPr>
            <w:tcW w:w="1986" w:type="dxa"/>
            <w:vAlign w:val="center"/>
          </w:tcPr>
          <w:p w14:paraId="368C5519">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申请理由</w:t>
            </w:r>
          </w:p>
        </w:tc>
        <w:tc>
          <w:tcPr>
            <w:tcW w:w="7032" w:type="dxa"/>
            <w:gridSpan w:val="4"/>
            <w:vAlign w:val="top"/>
          </w:tcPr>
          <w:p w14:paraId="65579E63">
            <w:pPr>
              <w:overflowPunct w:val="0"/>
              <w:spacing w:line="400" w:lineRule="exact"/>
              <w:ind w:firstLine="960" w:firstLineChars="400"/>
              <w:rPr>
                <w:rFonts w:hint="default" w:ascii="Times New Roman" w:hAnsi="Times New Roman" w:eastAsia="仿宋" w:cs="Times New Roman"/>
                <w:sz w:val="24"/>
                <w:highlight w:val="none"/>
              </w:rPr>
            </w:pPr>
          </w:p>
          <w:p w14:paraId="349B49F9">
            <w:pPr>
              <w:overflowPunct w:val="0"/>
              <w:spacing w:line="400" w:lineRule="exact"/>
              <w:ind w:firstLine="560"/>
              <w:rPr>
                <w:rFonts w:hint="default" w:ascii="Times New Roman" w:hAnsi="Times New Roman" w:eastAsia="仿宋_GB2312" w:cs="Times New Roman"/>
                <w:color w:val="000000"/>
                <w:sz w:val="24"/>
                <w:highlight w:val="none"/>
              </w:rPr>
            </w:pPr>
            <w:r>
              <w:rPr>
                <w:rFonts w:hint="default" w:ascii="Times New Roman" w:hAnsi="Times New Roman" w:eastAsia="仿宋_GB2312" w:cs="Times New Roman"/>
                <w:color w:val="000000"/>
                <w:sz w:val="24"/>
                <w:szCs w:val="24"/>
                <w:highlight w:val="none"/>
              </w:rPr>
              <w:t>鉴于以上情况，特申请集中照护服务，将本人应享受的各项政策补贴由财政直接拨付照护服务机构或由照护服务机构自行提取，以解决目前困难生活状况。</w:t>
            </w:r>
          </w:p>
          <w:p w14:paraId="68A7EB7E">
            <w:pPr>
              <w:overflowPunct w:val="0"/>
              <w:spacing w:line="400" w:lineRule="exact"/>
              <w:ind w:firstLine="560"/>
              <w:rPr>
                <w:rFonts w:hint="default" w:ascii="Times New Roman" w:hAnsi="Times New Roman" w:eastAsia="仿宋" w:cs="Times New Roman"/>
                <w:sz w:val="24"/>
                <w:highlight w:val="none"/>
              </w:rPr>
            </w:pPr>
            <w:r>
              <w:rPr>
                <w:rFonts w:hint="default" w:ascii="Times New Roman" w:hAnsi="Times New Roman" w:eastAsia="仿宋_GB2312" w:cs="Times New Roman"/>
                <w:color w:val="000000"/>
                <w:sz w:val="24"/>
                <w:szCs w:val="24"/>
                <w:highlight w:val="none"/>
              </w:rPr>
              <w:t xml:space="preserve">     申请人（代理人）签字（手印）：</w:t>
            </w:r>
          </w:p>
        </w:tc>
      </w:tr>
      <w:tr w14:paraId="5B7EF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jc w:val="center"/>
        </w:trPr>
        <w:tc>
          <w:tcPr>
            <w:tcW w:w="1986" w:type="dxa"/>
            <w:vAlign w:val="center"/>
          </w:tcPr>
          <w:p w14:paraId="6FF00779">
            <w:pPr>
              <w:overflowPunct w:val="0"/>
              <w:ind w:left="0" w:leftChars="0" w:firstLine="0" w:firstLineChars="0"/>
              <w:jc w:val="both"/>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乡镇（街道、场）</w:t>
            </w:r>
          </w:p>
          <w:p w14:paraId="6CF20FCF">
            <w:pPr>
              <w:overflowPunct w:val="0"/>
              <w:ind w:left="0" w:leftChars="0" w:firstLine="0" w:firstLineChars="0"/>
              <w:jc w:val="center"/>
              <w:rPr>
                <w:rFonts w:hint="default" w:ascii="Times New Roman" w:hAnsi="Times New Roman" w:eastAsia="黑体" w:cs="Times New Roman"/>
                <w:color w:val="FF0000"/>
                <w:sz w:val="24"/>
                <w:highlight w:val="none"/>
              </w:rPr>
            </w:pPr>
            <w:r>
              <w:rPr>
                <w:rFonts w:hint="default" w:ascii="Times New Roman" w:hAnsi="Times New Roman" w:eastAsia="黑体" w:cs="Times New Roman"/>
                <w:sz w:val="24"/>
                <w:szCs w:val="24"/>
                <w:highlight w:val="none"/>
              </w:rPr>
              <w:t>审核意见</w:t>
            </w:r>
          </w:p>
        </w:tc>
        <w:tc>
          <w:tcPr>
            <w:tcW w:w="7032" w:type="dxa"/>
            <w:gridSpan w:val="4"/>
            <w:vAlign w:val="top"/>
          </w:tcPr>
          <w:p w14:paraId="1AD376C2">
            <w:pPr>
              <w:overflowPunct w:val="0"/>
              <w:spacing w:line="500" w:lineRule="exact"/>
              <w:ind w:firstLine="2400" w:firstLineChars="1000"/>
              <w:rPr>
                <w:rFonts w:hint="default" w:ascii="Times New Roman" w:hAnsi="Times New Roman" w:eastAsia="仿宋_GB2312" w:cs="Times New Roman"/>
                <w:sz w:val="24"/>
                <w:highlight w:val="none"/>
              </w:rPr>
            </w:pPr>
          </w:p>
          <w:p w14:paraId="5D8CC56B">
            <w:pPr>
              <w:overflowPunct w:val="0"/>
              <w:spacing w:line="576" w:lineRule="exact"/>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szCs w:val="24"/>
                <w:highlight w:val="none"/>
              </w:rPr>
              <w:t xml:space="preserve">  民生事务局：                 分管负责人：</w:t>
            </w:r>
          </w:p>
          <w:p w14:paraId="227E7FAF">
            <w:pPr>
              <w:overflowPunct w:val="0"/>
              <w:spacing w:line="576" w:lineRule="exact"/>
              <w:rPr>
                <w:rFonts w:hint="default" w:ascii="Times New Roman" w:hAnsi="Times New Roman" w:eastAsia="仿宋" w:cs="Times New Roman"/>
                <w:sz w:val="24"/>
                <w:highlight w:val="none"/>
              </w:rPr>
            </w:pPr>
            <w:r>
              <w:rPr>
                <w:rFonts w:hint="default" w:ascii="Times New Roman" w:hAnsi="Times New Roman" w:eastAsia="仿宋_GB2312" w:cs="Times New Roman"/>
                <w:sz w:val="24"/>
                <w:szCs w:val="24"/>
                <w:highlight w:val="none"/>
              </w:rPr>
              <w:t xml:space="preserve">      年   月   日                年   月   日（盖章）</w:t>
            </w:r>
          </w:p>
        </w:tc>
      </w:tr>
      <w:tr w14:paraId="60061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986" w:type="dxa"/>
            <w:vAlign w:val="center"/>
          </w:tcPr>
          <w:p w14:paraId="0393A0C4">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医疗机构</w:t>
            </w:r>
          </w:p>
          <w:p w14:paraId="03F37CD1">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z w:val="24"/>
                <w:szCs w:val="24"/>
                <w:highlight w:val="none"/>
              </w:rPr>
              <w:t>评估意见</w:t>
            </w:r>
          </w:p>
        </w:tc>
        <w:tc>
          <w:tcPr>
            <w:tcW w:w="7032" w:type="dxa"/>
            <w:gridSpan w:val="4"/>
            <w:vAlign w:val="top"/>
          </w:tcPr>
          <w:p w14:paraId="35E79C1D">
            <w:pPr>
              <w:overflowPunct w:val="0"/>
              <w:spacing w:line="576" w:lineRule="exact"/>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szCs w:val="24"/>
                <w:highlight w:val="none"/>
              </w:rPr>
              <w:t xml:space="preserve">                                         </w:t>
            </w:r>
          </w:p>
          <w:p w14:paraId="7F0F3402">
            <w:pPr>
              <w:overflowPunct w:val="0"/>
              <w:spacing w:line="576" w:lineRule="exact"/>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szCs w:val="24"/>
                <w:highlight w:val="none"/>
              </w:rPr>
              <w:t xml:space="preserve">  经办人：                 年   月   日（盖章）</w:t>
            </w:r>
          </w:p>
        </w:tc>
      </w:tr>
      <w:tr w14:paraId="7408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986" w:type="dxa"/>
            <w:vAlign w:val="center"/>
          </w:tcPr>
          <w:p w14:paraId="0F7CC86A">
            <w:pPr>
              <w:overflowPunct w:val="0"/>
              <w:jc w:val="center"/>
              <w:rPr>
                <w:rFonts w:hint="default" w:ascii="Times New Roman" w:hAnsi="Times New Roman" w:eastAsia="黑体" w:cs="Times New Roman"/>
                <w:spacing w:val="-20"/>
                <w:sz w:val="24"/>
                <w:highlight w:val="none"/>
              </w:rPr>
            </w:pPr>
            <w:r>
              <w:rPr>
                <w:rFonts w:hint="default" w:ascii="Times New Roman" w:hAnsi="Times New Roman" w:eastAsia="黑体" w:cs="Times New Roman"/>
                <w:sz w:val="24"/>
                <w:szCs w:val="24"/>
                <w:highlight w:val="none"/>
              </w:rPr>
              <w:t>县</w:t>
            </w:r>
            <w:r>
              <w:rPr>
                <w:rFonts w:hint="default" w:ascii="Times New Roman" w:hAnsi="Times New Roman" w:eastAsia="黑体" w:cs="Times New Roman"/>
                <w:spacing w:val="-20"/>
                <w:sz w:val="24"/>
                <w:szCs w:val="24"/>
                <w:highlight w:val="none"/>
              </w:rPr>
              <w:t>民政局</w:t>
            </w:r>
          </w:p>
          <w:p w14:paraId="32F631FA">
            <w:pPr>
              <w:overflowPunct w:val="0"/>
              <w:jc w:val="center"/>
              <w:rPr>
                <w:rFonts w:hint="default" w:ascii="Times New Roman" w:hAnsi="Times New Roman" w:eastAsia="黑体" w:cs="Times New Roman"/>
                <w:sz w:val="24"/>
                <w:highlight w:val="none"/>
              </w:rPr>
            </w:pPr>
            <w:r>
              <w:rPr>
                <w:rFonts w:hint="default" w:ascii="Times New Roman" w:hAnsi="Times New Roman" w:eastAsia="黑体" w:cs="Times New Roman"/>
                <w:spacing w:val="-20"/>
                <w:sz w:val="24"/>
                <w:szCs w:val="24"/>
                <w:highlight w:val="none"/>
              </w:rPr>
              <w:t>审批意见</w:t>
            </w:r>
          </w:p>
        </w:tc>
        <w:tc>
          <w:tcPr>
            <w:tcW w:w="7032" w:type="dxa"/>
            <w:gridSpan w:val="4"/>
            <w:vAlign w:val="top"/>
          </w:tcPr>
          <w:p w14:paraId="010D336B">
            <w:pPr>
              <w:overflowPunct w:val="0"/>
              <w:spacing w:line="576" w:lineRule="exact"/>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szCs w:val="24"/>
                <w:highlight w:val="none"/>
              </w:rPr>
              <w:t xml:space="preserve">   经办人：                 审批人：</w:t>
            </w:r>
          </w:p>
          <w:p w14:paraId="0BF1551D">
            <w:pPr>
              <w:overflowPunct w:val="0"/>
              <w:spacing w:line="576" w:lineRule="exact"/>
              <w:rPr>
                <w:rFonts w:hint="default" w:ascii="Times New Roman" w:hAnsi="Times New Roman" w:eastAsia="仿宋_GB2312" w:cs="Times New Roman"/>
                <w:sz w:val="24"/>
                <w:highlight w:val="none"/>
              </w:rPr>
            </w:pPr>
            <w:r>
              <w:rPr>
                <w:rFonts w:hint="default" w:ascii="Times New Roman" w:hAnsi="Times New Roman" w:eastAsia="仿宋_GB2312" w:cs="Times New Roman"/>
                <w:sz w:val="24"/>
                <w:szCs w:val="24"/>
                <w:highlight w:val="none"/>
              </w:rPr>
              <w:t xml:space="preserve">   年   月   日             年   月   日（盖章）</w:t>
            </w:r>
          </w:p>
        </w:tc>
      </w:tr>
    </w:tbl>
    <w:p w14:paraId="5668DA24">
      <w:pPr>
        <w:keepLines w:val="0"/>
        <w:pageBreakBefore w:val="0"/>
        <w:widowControl w:val="0"/>
        <w:kinsoku/>
        <w:wordWrap/>
        <w:overflowPunct w:val="0"/>
        <w:topLinePunct w:val="0"/>
        <w:autoSpaceDE/>
        <w:autoSpaceDN/>
        <w:bidi w:val="0"/>
        <w:adjustRightInd/>
        <w:spacing w:line="560" w:lineRule="exact"/>
        <w:ind w:firstLine="416" w:firstLineChars="200"/>
        <w:textAlignment w:val="auto"/>
        <w:rPr>
          <w:rFonts w:hint="default" w:ascii="Times New Roman" w:hAnsi="Times New Roman" w:eastAsia="方正仿宋_GBK" w:cs="Times New Roman"/>
          <w:sz w:val="32"/>
          <w:szCs w:val="32"/>
        </w:rPr>
      </w:pPr>
      <w:r>
        <w:rPr>
          <w:rFonts w:hint="default" w:ascii="Times New Roman" w:hAnsi="Times New Roman" w:eastAsia="黑体" w:cs="Times New Roman"/>
          <w:spacing w:val="-10"/>
          <w:w w:val="95"/>
          <w:kern w:val="0"/>
          <w:sz w:val="24"/>
          <w:szCs w:val="24"/>
          <w:highlight w:val="none"/>
        </w:rPr>
        <w:t>备注：</w:t>
      </w:r>
      <w:r>
        <w:rPr>
          <w:rFonts w:hint="default" w:ascii="Times New Roman" w:hAnsi="Times New Roman" w:eastAsia="仿宋" w:cs="Times New Roman"/>
          <w:spacing w:val="-10"/>
          <w:w w:val="95"/>
          <w:kern w:val="0"/>
          <w:sz w:val="24"/>
          <w:szCs w:val="24"/>
          <w:highlight w:val="none"/>
        </w:rPr>
        <w:t>此表一式三份，民政局、乡镇（街道、场）</w:t>
      </w:r>
      <w:r>
        <w:rPr>
          <w:rFonts w:hint="default" w:ascii="Times New Roman" w:hAnsi="Times New Roman" w:eastAsia="仿宋" w:cs="Times New Roman"/>
          <w:sz w:val="24"/>
          <w:szCs w:val="24"/>
          <w:highlight w:val="none"/>
        </w:rPr>
        <w:t>民生事务局</w:t>
      </w:r>
      <w:r>
        <w:rPr>
          <w:rFonts w:hint="default" w:ascii="Times New Roman" w:hAnsi="Times New Roman" w:eastAsia="仿宋" w:cs="Times New Roman"/>
          <w:spacing w:val="-10"/>
          <w:w w:val="95"/>
          <w:kern w:val="0"/>
          <w:sz w:val="24"/>
          <w:szCs w:val="24"/>
          <w:highlight w:val="none"/>
        </w:rPr>
        <w:t>、申请人各留存一份。</w:t>
      </w:r>
    </w:p>
    <w:p w14:paraId="2A986D58">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sectPr>
          <w:footerReference r:id="rId3" w:type="default"/>
          <w:pgSz w:w="11906" w:h="16838"/>
          <w:pgMar w:top="1701" w:right="1474" w:bottom="2154" w:left="1587" w:header="851" w:footer="1587" w:gutter="0"/>
          <w:pgNumType w:fmt="decimal"/>
          <w:cols w:space="0" w:num="1"/>
          <w:rtlGutter w:val="0"/>
          <w:docGrid w:type="lines" w:linePitch="315" w:charSpace="0"/>
        </w:sectPr>
      </w:pPr>
    </w:p>
    <w:p w14:paraId="493CA254">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3AA1F4D">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78EFB78">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554849D">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46BED44">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0D4BD5B">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188E05E">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BFB482A">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37FECC1">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6CAC9EE">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B5CC68F">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CE6B218">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69408BB9">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60232E3">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67913265">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A9E8D32">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C1A4EA3">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99C9242">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CE396D8">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6327A1D4">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823BCC1">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DE32653">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1C80946">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C0E149A">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58F3959">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0969AAC">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FC499F3">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3187F92">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15C0E25">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DCDD1F7">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0196BA9F">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4B389BC">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62C04B7">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C207EC2">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42EFA1E8">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1A1D58F0">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AE50CB1">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7B3AE64B">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303E291">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09B882AB">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2796DDE3">
      <w:pPr>
        <w:keepNext w:val="0"/>
        <w:keepLines w:val="0"/>
        <w:pageBreakBefore w:val="0"/>
        <w:widowControl w:val="0"/>
        <w:kinsoku/>
        <w:wordWrap/>
        <w:overflowPunct/>
        <w:topLinePunct w:val="0"/>
        <w:autoSpaceDE/>
        <w:autoSpaceDN/>
        <w:bidi w:val="0"/>
        <w:spacing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349E052A">
      <w:pPr>
        <w:pStyle w:val="8"/>
        <w:keepNext w:val="0"/>
        <w:keepLines w:val="0"/>
        <w:pageBreakBefore w:val="0"/>
        <w:widowControl w:val="0"/>
        <w:kinsoku/>
        <w:wordWrap/>
        <w:overflowPunct/>
        <w:topLinePunct w:val="0"/>
        <w:autoSpaceDE/>
        <w:autoSpaceDN/>
        <w:bidi w:val="0"/>
        <w:spacing w:line="570" w:lineRule="exact"/>
        <w:ind w:left="0" w:leftChars="0" w:firstLine="643"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546B35E3">
      <w:pPr>
        <w:keepNext w:val="0"/>
        <w:keepLines w:val="0"/>
        <w:pageBreakBefore w:val="0"/>
        <w:widowControl w:val="0"/>
        <w:kinsoku/>
        <w:wordWrap/>
        <w:overflowPunct/>
        <w:topLinePunct w:val="0"/>
        <w:autoSpaceDE/>
        <w:autoSpaceDN/>
        <w:bidi w:val="0"/>
        <w:adjustRightInd/>
        <w:snapToGrid/>
        <w:spacing w:after="316" w:afterLines="100" w:line="570" w:lineRule="exact"/>
        <w:ind w:left="0" w:leftChars="0"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p>
    <w:p w14:paraId="088B2AA4">
      <w:pPr>
        <w:rPr>
          <w:rFonts w:hint="default"/>
          <w:lang w:val="en-US" w:eastAsia="zh-CN"/>
        </w:rPr>
      </w:pPr>
      <w:r>
        <w:rPr>
          <w:rFonts w:hint="default" w:ascii="Times New Roman" w:hAnsi="Times New Roman" w:eastAsia="仿宋_GB2312" w:cs="Times New Roman"/>
          <w:b w:val="0"/>
          <w:bCs w:val="0"/>
          <w:color w:val="000000"/>
          <w:kern w:val="21"/>
          <w:sz w:val="32"/>
          <w:szCs w:val="32"/>
        </w:rPr>
        <mc:AlternateContent>
          <mc:Choice Requires="wps">
            <w:drawing>
              <wp:anchor distT="0" distB="0" distL="114300" distR="114300" simplePos="0" relativeHeight="251661312" behindDoc="0" locked="0" layoutInCell="1" allowOverlap="1">
                <wp:simplePos x="0" y="0"/>
                <wp:positionH relativeFrom="column">
                  <wp:posOffset>-4445</wp:posOffset>
                </wp:positionH>
                <wp:positionV relativeFrom="paragraph">
                  <wp:posOffset>28575</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5pt;margin-top:2.25pt;height:0.05pt;width:442.2pt;z-index:251661312;mso-width-relative:page;mso-height-relative:page;" filled="f" stroked="t" coordsize="21600,21600" o:gfxdata="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AvIqNQAAAAFAQAADwAAAAAAAAABACAAAAAiAAAAZHJzL2Rvd25yZXYueG1sUEsBAhQA&#10;FAAAAAgAh07iQLSId5f2AQAA5wMAAA4AAAAAAAAAAQAgAAAAIw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361950</wp:posOffset>
                </wp:positionV>
                <wp:extent cx="561594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8.5pt;height:0.05pt;width:442.2pt;z-index:251662336;mso-width-relative:page;mso-height-relative:page;" filled="f" stroked="t" coordsize="21600,21600" o:gfxdata="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PocRXWAAAABgEAAA8AAAAAAAAAAQAgAAAAIgAAAGRycy9kb3ducmV2LnhtbFBLAQIU&#10;ABQAAAAIAIdO4kCzVkVG9QEAAOcDAAAOAAAAAAAAAAEAIAAAACUBAABkcnMvZTJvRG9jLnhtbFBL&#10;BQYAAAAABgAGAFkBAACMBQAAAAA=&#10;">
                <v:fill on="f" focussize="0,0"/>
                <v:stroke weight="1pt" color="#000000" joinstyle="round"/>
                <v:imagedata o:title=""/>
                <o:lock v:ext="edit" aspectratio="f"/>
              </v:line>
            </w:pict>
          </mc:Fallback>
        </mc:AlternateContent>
      </w:r>
      <w:r>
        <w:rPr>
          <w:rFonts w:hint="eastAsia"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泗阳县人民政府办公室</w:t>
      </w:r>
      <w:r>
        <w:rPr>
          <w:rFonts w:hint="eastAsia" w:ascii="Times New Roman" w:hAnsi="Times New Roman" w:eastAsia="仿宋_GB2312" w:cs="Times New Roman"/>
          <w:sz w:val="28"/>
          <w:szCs w:val="28"/>
          <w:lang w:eastAsia="zh-CN"/>
        </w:rPr>
        <w:t>　　　　　　　　</w:t>
      </w:r>
      <w:r>
        <w:rPr>
          <w:rFonts w:hint="eastAsia" w:ascii="Times New Roman" w:hAnsi="Times New Roman" w:eastAsia="仿宋_GB2312" w:cs="Times New Roman"/>
          <w:sz w:val="28"/>
          <w:szCs w:val="28"/>
          <w:lang w:val="en-US" w:eastAsia="zh-CN"/>
        </w:rPr>
        <w:t>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lang w:val="en-US" w:eastAsia="zh-CN"/>
        </w:rPr>
        <w:t>月</w:t>
      </w:r>
      <w:r>
        <w:rPr>
          <w:rFonts w:hint="eastAsia" w:ascii="Times New Roman" w:hAnsi="Times New Roman" w:eastAsia="仿宋_GB2312" w:cs="Times New Roman"/>
          <w:sz w:val="28"/>
          <w:szCs w:val="28"/>
          <w:lang w:val="en-US" w:eastAsia="zh-CN"/>
        </w:rPr>
        <w:t>12</w:t>
      </w:r>
      <w:r>
        <w:rPr>
          <w:rFonts w:hint="default" w:ascii="Times New Roman" w:hAnsi="Times New Roman" w:eastAsia="仿宋_GB2312" w:cs="Times New Roman"/>
          <w:sz w:val="28"/>
          <w:szCs w:val="28"/>
          <w:lang w:val="en-US" w:eastAsia="zh-CN"/>
        </w:rPr>
        <w:t>日印发</w:t>
      </w:r>
      <w:r>
        <w:rPr>
          <w:rFonts w:hint="eastAsia" w:ascii="Times New Roman" w:hAnsi="Times New Roman" w:eastAsia="仿宋_GB2312" w:cs="Times New Roman"/>
          <w:sz w:val="28"/>
          <w:szCs w:val="28"/>
          <w:lang w:eastAsia="zh-CN"/>
        </w:rPr>
        <w:t>　</w:t>
      </w:r>
    </w:p>
    <w:sectPr>
      <w:footerReference r:id="rId4" w:type="default"/>
      <w:pgSz w:w="11906" w:h="16838"/>
      <w:pgMar w:top="1871" w:right="1474" w:bottom="1984" w:left="1587" w:header="851" w:footer="1587"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C01A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C46979">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C46979">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74213">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6E654568"/>
    <w:rsid w:val="00102521"/>
    <w:rsid w:val="00155351"/>
    <w:rsid w:val="002C4449"/>
    <w:rsid w:val="003F5F2A"/>
    <w:rsid w:val="00800690"/>
    <w:rsid w:val="00B004B1"/>
    <w:rsid w:val="011E3D92"/>
    <w:rsid w:val="01374E54"/>
    <w:rsid w:val="01762172"/>
    <w:rsid w:val="021A27AB"/>
    <w:rsid w:val="029C7664"/>
    <w:rsid w:val="02FD4578"/>
    <w:rsid w:val="0319151A"/>
    <w:rsid w:val="035717DD"/>
    <w:rsid w:val="036B7036"/>
    <w:rsid w:val="03EE0393"/>
    <w:rsid w:val="042C0EBC"/>
    <w:rsid w:val="047343F5"/>
    <w:rsid w:val="04766E5F"/>
    <w:rsid w:val="04A46CA4"/>
    <w:rsid w:val="04C10396"/>
    <w:rsid w:val="04CE3D21"/>
    <w:rsid w:val="04E74098"/>
    <w:rsid w:val="05812B41"/>
    <w:rsid w:val="05AD3936"/>
    <w:rsid w:val="05BC24EB"/>
    <w:rsid w:val="06021ED4"/>
    <w:rsid w:val="061058F3"/>
    <w:rsid w:val="061F3239"/>
    <w:rsid w:val="063D4CBA"/>
    <w:rsid w:val="06D849E3"/>
    <w:rsid w:val="07350087"/>
    <w:rsid w:val="074107DA"/>
    <w:rsid w:val="07A31495"/>
    <w:rsid w:val="07CA100C"/>
    <w:rsid w:val="08387E2F"/>
    <w:rsid w:val="0842331E"/>
    <w:rsid w:val="08766BA9"/>
    <w:rsid w:val="0913264A"/>
    <w:rsid w:val="09903C9B"/>
    <w:rsid w:val="099A2423"/>
    <w:rsid w:val="09D65B51"/>
    <w:rsid w:val="09F45FD8"/>
    <w:rsid w:val="0A481E7F"/>
    <w:rsid w:val="0AC41E4E"/>
    <w:rsid w:val="0AFC2CCE"/>
    <w:rsid w:val="0AFD2C6A"/>
    <w:rsid w:val="0B0A268F"/>
    <w:rsid w:val="0B1771AA"/>
    <w:rsid w:val="0B5679A7"/>
    <w:rsid w:val="0B6C5A78"/>
    <w:rsid w:val="0BD0037E"/>
    <w:rsid w:val="0C1666D9"/>
    <w:rsid w:val="0CA737D5"/>
    <w:rsid w:val="0CEC2F96"/>
    <w:rsid w:val="0D197961"/>
    <w:rsid w:val="0D282C0A"/>
    <w:rsid w:val="0D605732"/>
    <w:rsid w:val="0D907DC5"/>
    <w:rsid w:val="0D9553DC"/>
    <w:rsid w:val="0DA90E87"/>
    <w:rsid w:val="0DDF6F9F"/>
    <w:rsid w:val="0E0B38F0"/>
    <w:rsid w:val="0E1F739B"/>
    <w:rsid w:val="0E323572"/>
    <w:rsid w:val="0E5C2B91"/>
    <w:rsid w:val="0E6B438E"/>
    <w:rsid w:val="0EAA4EB7"/>
    <w:rsid w:val="0F56503F"/>
    <w:rsid w:val="0FB3217F"/>
    <w:rsid w:val="0FB35FED"/>
    <w:rsid w:val="10B14C22"/>
    <w:rsid w:val="10C85AC8"/>
    <w:rsid w:val="114333A1"/>
    <w:rsid w:val="116003F7"/>
    <w:rsid w:val="11AE4CBE"/>
    <w:rsid w:val="11FF551A"/>
    <w:rsid w:val="122431D2"/>
    <w:rsid w:val="12E12E71"/>
    <w:rsid w:val="13303BFD"/>
    <w:rsid w:val="13477178"/>
    <w:rsid w:val="138D0C93"/>
    <w:rsid w:val="13AE71F7"/>
    <w:rsid w:val="13B660AC"/>
    <w:rsid w:val="13E23345"/>
    <w:rsid w:val="14465682"/>
    <w:rsid w:val="144B0EEA"/>
    <w:rsid w:val="1461426A"/>
    <w:rsid w:val="14AE419F"/>
    <w:rsid w:val="155B6F0B"/>
    <w:rsid w:val="15766F10"/>
    <w:rsid w:val="15AE1730"/>
    <w:rsid w:val="16414353"/>
    <w:rsid w:val="165322D8"/>
    <w:rsid w:val="166D15EC"/>
    <w:rsid w:val="16B42B87"/>
    <w:rsid w:val="17824C23"/>
    <w:rsid w:val="17F81389"/>
    <w:rsid w:val="180B10BC"/>
    <w:rsid w:val="186E3BE6"/>
    <w:rsid w:val="18DE24C9"/>
    <w:rsid w:val="197113F3"/>
    <w:rsid w:val="198F26C5"/>
    <w:rsid w:val="1A07140F"/>
    <w:rsid w:val="1A514D80"/>
    <w:rsid w:val="1A5366F2"/>
    <w:rsid w:val="1AD0039B"/>
    <w:rsid w:val="1AF43AF0"/>
    <w:rsid w:val="1AF71484"/>
    <w:rsid w:val="1B0D4CB4"/>
    <w:rsid w:val="1B0F0EC3"/>
    <w:rsid w:val="1B46240B"/>
    <w:rsid w:val="1BA2589B"/>
    <w:rsid w:val="1BA3160C"/>
    <w:rsid w:val="1C2362A8"/>
    <w:rsid w:val="1C294341"/>
    <w:rsid w:val="1C972642"/>
    <w:rsid w:val="1CBF5FD1"/>
    <w:rsid w:val="1D7F341B"/>
    <w:rsid w:val="1E206F43"/>
    <w:rsid w:val="1E42510C"/>
    <w:rsid w:val="1E696B3C"/>
    <w:rsid w:val="1E937715"/>
    <w:rsid w:val="1EA94D7E"/>
    <w:rsid w:val="1EFB52BB"/>
    <w:rsid w:val="1F1D16D5"/>
    <w:rsid w:val="1F5D7D23"/>
    <w:rsid w:val="1F666BD8"/>
    <w:rsid w:val="1FF13E14"/>
    <w:rsid w:val="20001ED6"/>
    <w:rsid w:val="208A18F1"/>
    <w:rsid w:val="20D02EA3"/>
    <w:rsid w:val="21026DD4"/>
    <w:rsid w:val="216655B5"/>
    <w:rsid w:val="21960CF6"/>
    <w:rsid w:val="22673393"/>
    <w:rsid w:val="22765384"/>
    <w:rsid w:val="22941CAE"/>
    <w:rsid w:val="22E06CA1"/>
    <w:rsid w:val="235C6C70"/>
    <w:rsid w:val="23E6478B"/>
    <w:rsid w:val="23ED78C8"/>
    <w:rsid w:val="23F21382"/>
    <w:rsid w:val="240B5FA0"/>
    <w:rsid w:val="245C6B40"/>
    <w:rsid w:val="24977834"/>
    <w:rsid w:val="250C0222"/>
    <w:rsid w:val="252512E3"/>
    <w:rsid w:val="25387269"/>
    <w:rsid w:val="254A443E"/>
    <w:rsid w:val="25DA3E7C"/>
    <w:rsid w:val="26321229"/>
    <w:rsid w:val="263C4B36"/>
    <w:rsid w:val="26844124"/>
    <w:rsid w:val="2699246A"/>
    <w:rsid w:val="26CA0394"/>
    <w:rsid w:val="26EF0A4D"/>
    <w:rsid w:val="272E26D1"/>
    <w:rsid w:val="274A3283"/>
    <w:rsid w:val="284B2E0F"/>
    <w:rsid w:val="28B44E58"/>
    <w:rsid w:val="28D252DE"/>
    <w:rsid w:val="28F80149"/>
    <w:rsid w:val="291D5300"/>
    <w:rsid w:val="292673D8"/>
    <w:rsid w:val="295D54F0"/>
    <w:rsid w:val="29760C95"/>
    <w:rsid w:val="29EC040D"/>
    <w:rsid w:val="2A1C559E"/>
    <w:rsid w:val="2A691C72"/>
    <w:rsid w:val="2B0A0D5D"/>
    <w:rsid w:val="2B2D7144"/>
    <w:rsid w:val="2B606BD1"/>
    <w:rsid w:val="2BDD1B9D"/>
    <w:rsid w:val="2CA67706"/>
    <w:rsid w:val="2CB25B52"/>
    <w:rsid w:val="2CC65012"/>
    <w:rsid w:val="2CF77A09"/>
    <w:rsid w:val="2D947006"/>
    <w:rsid w:val="2DDF555B"/>
    <w:rsid w:val="2E9A689E"/>
    <w:rsid w:val="2EE40CB9"/>
    <w:rsid w:val="2EF266DA"/>
    <w:rsid w:val="2EFF4953"/>
    <w:rsid w:val="2F880DEC"/>
    <w:rsid w:val="2F8A0C47"/>
    <w:rsid w:val="30077F63"/>
    <w:rsid w:val="30A43A04"/>
    <w:rsid w:val="30BC0D4E"/>
    <w:rsid w:val="30DD2A72"/>
    <w:rsid w:val="317653A0"/>
    <w:rsid w:val="31AA6DF8"/>
    <w:rsid w:val="320A7897"/>
    <w:rsid w:val="32230959"/>
    <w:rsid w:val="323D1A1A"/>
    <w:rsid w:val="32BF68D3"/>
    <w:rsid w:val="333D5A4A"/>
    <w:rsid w:val="334868C9"/>
    <w:rsid w:val="338D69D1"/>
    <w:rsid w:val="33DA309D"/>
    <w:rsid w:val="33EF143A"/>
    <w:rsid w:val="34272982"/>
    <w:rsid w:val="349B511E"/>
    <w:rsid w:val="34C239AE"/>
    <w:rsid w:val="34E30D27"/>
    <w:rsid w:val="353E4B16"/>
    <w:rsid w:val="359F10C5"/>
    <w:rsid w:val="35CF32D1"/>
    <w:rsid w:val="35E84393"/>
    <w:rsid w:val="35F03248"/>
    <w:rsid w:val="35F44AE6"/>
    <w:rsid w:val="366A2FFA"/>
    <w:rsid w:val="36AA33F6"/>
    <w:rsid w:val="36E00147"/>
    <w:rsid w:val="37187064"/>
    <w:rsid w:val="37826121"/>
    <w:rsid w:val="379C2AFB"/>
    <w:rsid w:val="37E961A0"/>
    <w:rsid w:val="38343EC1"/>
    <w:rsid w:val="384D4981"/>
    <w:rsid w:val="38763ED8"/>
    <w:rsid w:val="38BD5663"/>
    <w:rsid w:val="39537D75"/>
    <w:rsid w:val="398E34A3"/>
    <w:rsid w:val="39C649EB"/>
    <w:rsid w:val="3A4D4A47"/>
    <w:rsid w:val="3AF64E5C"/>
    <w:rsid w:val="3B2C087E"/>
    <w:rsid w:val="3B2C2F74"/>
    <w:rsid w:val="3B9D352A"/>
    <w:rsid w:val="3BAC7F61"/>
    <w:rsid w:val="3BE41159"/>
    <w:rsid w:val="3BE929B4"/>
    <w:rsid w:val="3CA306BD"/>
    <w:rsid w:val="3CBD0327"/>
    <w:rsid w:val="3CD1792F"/>
    <w:rsid w:val="3DCC00F6"/>
    <w:rsid w:val="3DD35929"/>
    <w:rsid w:val="3E3D2DA2"/>
    <w:rsid w:val="3ED454B4"/>
    <w:rsid w:val="3F450160"/>
    <w:rsid w:val="3F7814F3"/>
    <w:rsid w:val="3F8906D8"/>
    <w:rsid w:val="3FA806EF"/>
    <w:rsid w:val="3FB62E0C"/>
    <w:rsid w:val="40834560"/>
    <w:rsid w:val="40867D28"/>
    <w:rsid w:val="40AB0497"/>
    <w:rsid w:val="40BE01CA"/>
    <w:rsid w:val="40EA548F"/>
    <w:rsid w:val="41452699"/>
    <w:rsid w:val="417137CD"/>
    <w:rsid w:val="41A53138"/>
    <w:rsid w:val="41C9151C"/>
    <w:rsid w:val="41E023C2"/>
    <w:rsid w:val="421D7172"/>
    <w:rsid w:val="42870A90"/>
    <w:rsid w:val="42BF022A"/>
    <w:rsid w:val="430F7403"/>
    <w:rsid w:val="43F14D5A"/>
    <w:rsid w:val="43F33709"/>
    <w:rsid w:val="4420119C"/>
    <w:rsid w:val="44202F4A"/>
    <w:rsid w:val="442962A2"/>
    <w:rsid w:val="443609BF"/>
    <w:rsid w:val="445E06E5"/>
    <w:rsid w:val="446E1F07"/>
    <w:rsid w:val="448160DE"/>
    <w:rsid w:val="448B4867"/>
    <w:rsid w:val="44A122DD"/>
    <w:rsid w:val="44A92F3F"/>
    <w:rsid w:val="44D83825"/>
    <w:rsid w:val="44F16C09"/>
    <w:rsid w:val="44FA379B"/>
    <w:rsid w:val="44FC5765"/>
    <w:rsid w:val="45521829"/>
    <w:rsid w:val="45844E1E"/>
    <w:rsid w:val="45A73292"/>
    <w:rsid w:val="473A07C7"/>
    <w:rsid w:val="47653A95"/>
    <w:rsid w:val="47833F1C"/>
    <w:rsid w:val="47837781"/>
    <w:rsid w:val="47847332"/>
    <w:rsid w:val="47A85730"/>
    <w:rsid w:val="47CB141F"/>
    <w:rsid w:val="47E04ECA"/>
    <w:rsid w:val="480F1C53"/>
    <w:rsid w:val="48464BEE"/>
    <w:rsid w:val="484E277B"/>
    <w:rsid w:val="486024AF"/>
    <w:rsid w:val="48711FC6"/>
    <w:rsid w:val="488B6A8C"/>
    <w:rsid w:val="488F68F0"/>
    <w:rsid w:val="48C93BB0"/>
    <w:rsid w:val="48F76249"/>
    <w:rsid w:val="490D6193"/>
    <w:rsid w:val="49221512"/>
    <w:rsid w:val="495733F2"/>
    <w:rsid w:val="49B93C25"/>
    <w:rsid w:val="49E14F29"/>
    <w:rsid w:val="4A443E36"/>
    <w:rsid w:val="4A6920AF"/>
    <w:rsid w:val="4A6F2535"/>
    <w:rsid w:val="4A7672F6"/>
    <w:rsid w:val="4A7B537E"/>
    <w:rsid w:val="4A7F6A5C"/>
    <w:rsid w:val="4AEC002A"/>
    <w:rsid w:val="4B245A16"/>
    <w:rsid w:val="4B893ACB"/>
    <w:rsid w:val="4BD25472"/>
    <w:rsid w:val="4BE807F1"/>
    <w:rsid w:val="4BFB6776"/>
    <w:rsid w:val="4C312198"/>
    <w:rsid w:val="4C793B3F"/>
    <w:rsid w:val="4CB44B77"/>
    <w:rsid w:val="4D901140"/>
    <w:rsid w:val="4D9026A8"/>
    <w:rsid w:val="4E404914"/>
    <w:rsid w:val="4EEF00E8"/>
    <w:rsid w:val="4EF90C93"/>
    <w:rsid w:val="4F4C6FA6"/>
    <w:rsid w:val="4F8E5B53"/>
    <w:rsid w:val="4FC43323"/>
    <w:rsid w:val="4FE70DC0"/>
    <w:rsid w:val="506F328F"/>
    <w:rsid w:val="50940F47"/>
    <w:rsid w:val="50AA42C7"/>
    <w:rsid w:val="51583A1E"/>
    <w:rsid w:val="51BA6DD8"/>
    <w:rsid w:val="51F2184A"/>
    <w:rsid w:val="51F76A64"/>
    <w:rsid w:val="51F85506"/>
    <w:rsid w:val="52734B8D"/>
    <w:rsid w:val="528B3B4B"/>
    <w:rsid w:val="531225F7"/>
    <w:rsid w:val="535B7B30"/>
    <w:rsid w:val="536015B5"/>
    <w:rsid w:val="53B67427"/>
    <w:rsid w:val="53C1781B"/>
    <w:rsid w:val="54662BFB"/>
    <w:rsid w:val="5486329D"/>
    <w:rsid w:val="54EB1352"/>
    <w:rsid w:val="55314FB7"/>
    <w:rsid w:val="55524F2D"/>
    <w:rsid w:val="55651104"/>
    <w:rsid w:val="556F3D31"/>
    <w:rsid w:val="557B0928"/>
    <w:rsid w:val="55990DAE"/>
    <w:rsid w:val="55F34962"/>
    <w:rsid w:val="56DB78D0"/>
    <w:rsid w:val="56E6760B"/>
    <w:rsid w:val="573214BA"/>
    <w:rsid w:val="57454D4A"/>
    <w:rsid w:val="574A05B2"/>
    <w:rsid w:val="57D165DD"/>
    <w:rsid w:val="57EE2D68"/>
    <w:rsid w:val="580B5F93"/>
    <w:rsid w:val="582E1C82"/>
    <w:rsid w:val="585175C5"/>
    <w:rsid w:val="58AC2BA6"/>
    <w:rsid w:val="58D020B7"/>
    <w:rsid w:val="58D77C23"/>
    <w:rsid w:val="58F509F1"/>
    <w:rsid w:val="58F82DC3"/>
    <w:rsid w:val="58FF717A"/>
    <w:rsid w:val="598C4EB2"/>
    <w:rsid w:val="59C421EC"/>
    <w:rsid w:val="5B2B24A8"/>
    <w:rsid w:val="5BC13E39"/>
    <w:rsid w:val="5C0F1DCA"/>
    <w:rsid w:val="5C8400C2"/>
    <w:rsid w:val="5C9347A9"/>
    <w:rsid w:val="5DAA1DAA"/>
    <w:rsid w:val="5DBD465D"/>
    <w:rsid w:val="5E47584B"/>
    <w:rsid w:val="5E5C0156"/>
    <w:rsid w:val="5ED54C05"/>
    <w:rsid w:val="5EE412EC"/>
    <w:rsid w:val="5F9C5723"/>
    <w:rsid w:val="5FAB1863"/>
    <w:rsid w:val="605A2F1B"/>
    <w:rsid w:val="60917218"/>
    <w:rsid w:val="609B00D0"/>
    <w:rsid w:val="60DF1D6B"/>
    <w:rsid w:val="61241E74"/>
    <w:rsid w:val="619A6C69"/>
    <w:rsid w:val="61C73861"/>
    <w:rsid w:val="61FB47C3"/>
    <w:rsid w:val="6208709F"/>
    <w:rsid w:val="622B0FE0"/>
    <w:rsid w:val="626F711E"/>
    <w:rsid w:val="62791D4B"/>
    <w:rsid w:val="62B47227"/>
    <w:rsid w:val="62DE6052"/>
    <w:rsid w:val="637864A7"/>
    <w:rsid w:val="63974B7F"/>
    <w:rsid w:val="63A66B70"/>
    <w:rsid w:val="63B76FCF"/>
    <w:rsid w:val="63C94F54"/>
    <w:rsid w:val="64496343"/>
    <w:rsid w:val="64502B77"/>
    <w:rsid w:val="6496519D"/>
    <w:rsid w:val="64CA2D32"/>
    <w:rsid w:val="64F1206D"/>
    <w:rsid w:val="65274410"/>
    <w:rsid w:val="65A6554D"/>
    <w:rsid w:val="664D3C1B"/>
    <w:rsid w:val="66A852F5"/>
    <w:rsid w:val="67F02AB0"/>
    <w:rsid w:val="680622D3"/>
    <w:rsid w:val="683D4813"/>
    <w:rsid w:val="68EF720B"/>
    <w:rsid w:val="69366BE8"/>
    <w:rsid w:val="69DB153D"/>
    <w:rsid w:val="6A152CA1"/>
    <w:rsid w:val="6A204355"/>
    <w:rsid w:val="6AC00E5F"/>
    <w:rsid w:val="6AD77445"/>
    <w:rsid w:val="6AE663EC"/>
    <w:rsid w:val="6AFB1E97"/>
    <w:rsid w:val="6B1940CB"/>
    <w:rsid w:val="6B2B3DFF"/>
    <w:rsid w:val="6B6676E7"/>
    <w:rsid w:val="6B7451ED"/>
    <w:rsid w:val="6BA53BB1"/>
    <w:rsid w:val="6BEC5C84"/>
    <w:rsid w:val="6C054650"/>
    <w:rsid w:val="6C0703C8"/>
    <w:rsid w:val="6C5E0930"/>
    <w:rsid w:val="6C841A18"/>
    <w:rsid w:val="6CEC63D9"/>
    <w:rsid w:val="6D1A412B"/>
    <w:rsid w:val="6D2D3E5E"/>
    <w:rsid w:val="6DEC3D19"/>
    <w:rsid w:val="6E470F4F"/>
    <w:rsid w:val="6E5A6ED5"/>
    <w:rsid w:val="6E654568"/>
    <w:rsid w:val="6E7A064D"/>
    <w:rsid w:val="6EAA10F4"/>
    <w:rsid w:val="6F662AFD"/>
    <w:rsid w:val="7104137A"/>
    <w:rsid w:val="711C4915"/>
    <w:rsid w:val="71665B90"/>
    <w:rsid w:val="71940950"/>
    <w:rsid w:val="71D92806"/>
    <w:rsid w:val="71DC6C49"/>
    <w:rsid w:val="71F80EDE"/>
    <w:rsid w:val="72312642"/>
    <w:rsid w:val="72323CC5"/>
    <w:rsid w:val="73922C6D"/>
    <w:rsid w:val="73CF2113"/>
    <w:rsid w:val="741713C4"/>
    <w:rsid w:val="74D6302D"/>
    <w:rsid w:val="752C030E"/>
    <w:rsid w:val="754937FF"/>
    <w:rsid w:val="755A5A0C"/>
    <w:rsid w:val="75894543"/>
    <w:rsid w:val="758B206A"/>
    <w:rsid w:val="76120095"/>
    <w:rsid w:val="7662726E"/>
    <w:rsid w:val="76876CD5"/>
    <w:rsid w:val="768C6099"/>
    <w:rsid w:val="76C27D0D"/>
    <w:rsid w:val="771A5453"/>
    <w:rsid w:val="776C1A27"/>
    <w:rsid w:val="77795190"/>
    <w:rsid w:val="77DF30DC"/>
    <w:rsid w:val="781A1483"/>
    <w:rsid w:val="782B3690"/>
    <w:rsid w:val="783C36E0"/>
    <w:rsid w:val="78770683"/>
    <w:rsid w:val="78961451"/>
    <w:rsid w:val="78CC4A76"/>
    <w:rsid w:val="78CE2999"/>
    <w:rsid w:val="78D930EC"/>
    <w:rsid w:val="78DB50B6"/>
    <w:rsid w:val="798017B9"/>
    <w:rsid w:val="7A460C55"/>
    <w:rsid w:val="7AB4796D"/>
    <w:rsid w:val="7AB94F83"/>
    <w:rsid w:val="7AE00762"/>
    <w:rsid w:val="7AF95CC7"/>
    <w:rsid w:val="7B0F7299"/>
    <w:rsid w:val="7BFE17E7"/>
    <w:rsid w:val="7C044924"/>
    <w:rsid w:val="7C0D1A2A"/>
    <w:rsid w:val="7C855A65"/>
    <w:rsid w:val="7D1666BD"/>
    <w:rsid w:val="7D5C301D"/>
    <w:rsid w:val="7DA71DD3"/>
    <w:rsid w:val="7DD547CA"/>
    <w:rsid w:val="7E633B84"/>
    <w:rsid w:val="7E6D67B0"/>
    <w:rsid w:val="7ECF1219"/>
    <w:rsid w:val="7F435763"/>
    <w:rsid w:val="7F761695"/>
    <w:rsid w:val="7F8C710A"/>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rFonts w:ascii="仿宋_GB2312" w:eastAsia="仿宋_GB2312"/>
      <w:sz w:val="30"/>
    </w:rPr>
  </w:style>
  <w:style w:type="paragraph" w:styleId="3">
    <w:name w:val="Body Text Indent"/>
    <w:basedOn w:val="1"/>
    <w:next w:val="1"/>
    <w:qFormat/>
    <w:uiPriority w:val="0"/>
    <w:pPr>
      <w:spacing w:after="120"/>
      <w:ind w:left="420" w:leftChars="200"/>
    </w:pPr>
  </w:style>
  <w:style w:type="paragraph" w:styleId="4">
    <w:name w:val="toc 5"/>
    <w:basedOn w:val="1"/>
    <w:next w:val="1"/>
    <w:semiHidden/>
    <w:qFormat/>
    <w:uiPriority w:val="99"/>
    <w:pPr>
      <w:ind w:left="1680" w:leftChars="8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Title"/>
    <w:basedOn w:val="1"/>
    <w:next w:val="1"/>
    <w:qFormat/>
    <w:uiPriority w:val="0"/>
    <w:pPr>
      <w:ind w:left="640" w:leftChars="200"/>
      <w:outlineLvl w:val="0"/>
    </w:pPr>
    <w:rPr>
      <w:rFonts w:ascii="Arial" w:hAnsi="Arial" w:eastAsia="仿宋_GB2312"/>
      <w:b/>
      <w:sz w:val="32"/>
    </w:rPr>
  </w:style>
  <w:style w:type="character" w:styleId="11">
    <w:name w:val="Strong"/>
    <w:basedOn w:val="10"/>
    <w:qFormat/>
    <w:uiPriority w:val="0"/>
    <w:rPr>
      <w:b/>
    </w:rPr>
  </w:style>
  <w:style w:type="character" w:styleId="12">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1880</Words>
  <Characters>1928</Characters>
  <Lines>0</Lines>
  <Paragraphs>0</Paragraphs>
  <TotalTime>9</TotalTime>
  <ScaleCrop>false</ScaleCrop>
  <LinksUpToDate>false</LinksUpToDate>
  <CharactersWithSpaces>2156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2024-06-17T10:02:00Z</dcterms:created>
  <dc:creator>眠眠冬</dc:creator>
  <cp:lastModifiedBy>泗阳县人民政府外事办公室</cp:lastModifiedBy>
  <cp:lastPrinted>2024-08-13T01:44:00Z</cp:lastPrinted>
  <dcterms:modified xsi:type="dcterms:W3CDTF">2024-08-16T06:41:09Z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5B32A47D72BB42B19986007D6C65389E_13</vt:lpwstr>
  </property>
</Properties>
</file>